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24C" w:rsidRDefault="00345753">
      <w:pPr>
        <w:pBdr>
          <w:bottom w:val="single" w:sz="12" w:space="1" w:color="auto"/>
        </w:pBdr>
      </w:pPr>
      <w:r>
        <w:t>Arnaud Gunzenhauser                                                                                                                        31.07.2025</w:t>
      </w:r>
    </w:p>
    <w:p w:rsidR="004C6968" w:rsidRPr="00D70286"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13" w:line="240" w:lineRule="auto"/>
        <w:outlineLvl w:val="0"/>
        <w:rPr>
          <w:rFonts w:ascii="Arial" w:eastAsia="Times New Roman" w:hAnsi="Arial" w:cs="Arial"/>
          <w:b/>
          <w:bCs/>
          <w:color w:val="111827"/>
          <w:kern w:val="36"/>
          <w:sz w:val="40"/>
          <w:szCs w:val="40"/>
          <w:lang w:eastAsia="de-DE"/>
        </w:rPr>
      </w:pPr>
      <w:r w:rsidRPr="00D70286">
        <w:rPr>
          <w:rFonts w:ascii="Arial" w:eastAsia="Times New Roman" w:hAnsi="Arial" w:cs="Arial"/>
          <w:b/>
          <w:bCs/>
          <w:color w:val="111827"/>
          <w:kern w:val="36"/>
          <w:sz w:val="40"/>
          <w:szCs w:val="40"/>
          <w:lang w:eastAsia="de-DE"/>
        </w:rPr>
        <w:t xml:space="preserve">Quantum Unificatio Maxima: </w:t>
      </w:r>
      <w:r w:rsidRPr="00D70286">
        <w:rPr>
          <w:rFonts w:ascii="Arial" w:eastAsia="Times New Roman" w:hAnsi="Arial" w:cs="Arial"/>
          <w:b/>
          <w:bCs/>
          <w:color w:val="111827"/>
          <w:kern w:val="36"/>
          <w:sz w:val="28"/>
          <w:szCs w:val="28"/>
          <w:lang w:eastAsia="de-DE"/>
        </w:rPr>
        <w:t>Ein expliziter, modularer und testbarer Ansatz zur Vereinigung von Gravitation, Standardmodell, Supersymmetrie und Dunkler Materie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480"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Zusammenfassung</w:t>
      </w:r>
    </w:p>
    <w:p w:rsidR="004C6968" w:rsidRPr="00D70286" w:rsidRDefault="004C6968" w:rsidP="00D70286">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Quantum Unificatio Maxima ist eine explizite, mathematisch konsistente und experimentell überprüfbare Theorie, die Gravitation, das Standardmodell (SM), Supersymmetrie (SUSY) und ein neues dunkles Feld </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 xml:space="preserve">Phi ) in einer einzigen </w:t>
      </w:r>
      <w:proofErr w:type="spellStart"/>
      <w:r w:rsidRPr="004C6968">
        <w:rPr>
          <w:rFonts w:ascii="Arial" w:eastAsia="Times New Roman" w:hAnsi="Arial" w:cs="Arial"/>
          <w:color w:val="212529"/>
          <w:sz w:val="24"/>
          <w:szCs w:val="24"/>
          <w:lang w:eastAsia="de-DE"/>
        </w:rPr>
        <w:t>Lagrangedichte</w:t>
      </w:r>
      <w:proofErr w:type="spellEnd"/>
      <w:r w:rsidRPr="004C6968">
        <w:rPr>
          <w:rFonts w:ascii="Arial" w:eastAsia="Times New Roman" w:hAnsi="Arial" w:cs="Arial"/>
          <w:color w:val="212529"/>
          <w:sz w:val="24"/>
          <w:szCs w:val="24"/>
          <w:lang w:eastAsia="de-DE"/>
        </w:rPr>
        <w:t xml:space="preserve"> vereint. Die Theorie ist modular, offen für Erweiterungen und liefert konkrete Vorhersagen für Teilchenphysik und Kosmologie. Sie erfüllt alle zentralen theoretischen und experimentellen Anforderungen und ist auf experimentelle Testbarkeit ausgelegt.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1. Einleitung</w:t>
      </w:r>
    </w:p>
    <w:p w:rsidR="004C6968" w:rsidRPr="00D70286" w:rsidRDefault="004C6968" w:rsidP="00D70286">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Die Suche nach einer Theorie, die alle fundamentalen Wechselwirkungen der Natur vereint, ist eines der Hauptziele der modernen Physik. Während das Standardmodell die elektromagnetische, schwache und starke Wechselwirkung erfolgreich beschreibt, bleibt die Gravitation außerhalb eines konsistenten quantenfeldtheoretischen Rahmens. Quantum Unificatio Maxima verfolgt einen expliziten, modularen Ansatz, der bekannte und neue Physik integriert, mathematisch elegant bleibt und auf experimentelle Überprüfbarkeit ausgelegt ist.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 xml:space="preserve">2. Theoretischer Rahmen und </w:t>
      </w:r>
      <w:proofErr w:type="spellStart"/>
      <w:r w:rsidRPr="004C6968">
        <w:rPr>
          <w:rFonts w:ascii="Arial" w:eastAsia="Times New Roman" w:hAnsi="Arial" w:cs="Arial"/>
          <w:b/>
          <w:bCs/>
          <w:color w:val="111827"/>
          <w:sz w:val="36"/>
          <w:szCs w:val="36"/>
          <w:lang w:eastAsia="de-DE"/>
        </w:rPr>
        <w:t>Lagrangedichte</w:t>
      </w:r>
      <w:proofErr w:type="spellEnd"/>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2.1 Gesamtstruktur</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Die Wirkung lautet: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w:t>
      </w:r>
      <w:r w:rsidRPr="004C6968">
        <w:rPr>
          <w:rFonts w:ascii="Arial" w:eastAsia="Times New Roman" w:hAnsi="Arial" w:cs="Arial"/>
          <w:color w:val="212529"/>
          <w:sz w:val="24"/>
          <w:szCs w:val="24"/>
          <w:lang w:eastAsia="de-DE"/>
        </w:rPr>
        <w:br/>
        <w:t>S = \</w:t>
      </w:r>
      <w:proofErr w:type="spellStart"/>
      <w:r w:rsidRPr="004C6968">
        <w:rPr>
          <w:rFonts w:ascii="Arial" w:eastAsia="Times New Roman" w:hAnsi="Arial" w:cs="Arial"/>
          <w:color w:val="212529"/>
          <w:sz w:val="24"/>
          <w:szCs w:val="24"/>
          <w:lang w:eastAsia="de-DE"/>
        </w:rPr>
        <w:t>int</w:t>
      </w:r>
      <w:proofErr w:type="spellEnd"/>
      <w:r w:rsidRPr="004C6968">
        <w:rPr>
          <w:rFonts w:ascii="Arial" w:eastAsia="Times New Roman" w:hAnsi="Arial" w:cs="Arial"/>
          <w:color w:val="212529"/>
          <w:sz w:val="24"/>
          <w:szCs w:val="24"/>
          <w:lang w:eastAsia="de-DE"/>
        </w:rPr>
        <w:t xml:space="preserve"> d^4x \</w:t>
      </w:r>
      <w:proofErr w:type="spellStart"/>
      <w:r w:rsidRPr="004C6968">
        <w:rPr>
          <w:rFonts w:ascii="Arial" w:eastAsia="Times New Roman" w:hAnsi="Arial" w:cs="Arial"/>
          <w:color w:val="212529"/>
          <w:sz w:val="24"/>
          <w:szCs w:val="24"/>
          <w:lang w:eastAsia="de-DE"/>
        </w:rPr>
        <w:t>left</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alpha</w:t>
      </w:r>
      <w:proofErr w:type="spellEnd"/>
      <w:r w:rsidRPr="004C6968">
        <w:rPr>
          <w:rFonts w:ascii="Arial" w:eastAsia="Times New Roman" w:hAnsi="Arial" w:cs="Arial"/>
          <w:color w:val="212529"/>
          <w:sz w:val="24"/>
          <w:szCs w:val="24"/>
          <w:lang w:eastAsia="de-DE"/>
        </w:rPr>
        <w:t xml:space="preserve"> R + \</w:t>
      </w:r>
      <w:proofErr w:type="spellStart"/>
      <w:r w:rsidRPr="004C6968">
        <w:rPr>
          <w:rFonts w:ascii="Arial" w:eastAsia="Times New Roman" w:hAnsi="Arial" w:cs="Arial"/>
          <w:color w:val="212529"/>
          <w:sz w:val="24"/>
          <w:szCs w:val="24"/>
          <w:lang w:eastAsia="de-DE"/>
        </w:rPr>
        <w:t>beta</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{L}</w:t>
      </w:r>
      <w:r w:rsidRPr="004C6968">
        <w:rPr>
          <w:rFonts w:ascii="Arial" w:eastAsia="Times New Roman" w:hAnsi="Arial" w:cs="Arial"/>
          <w:i/>
          <w:iCs/>
          <w:color w:val="212529"/>
          <w:sz w:val="24"/>
          <w:szCs w:val="24"/>
          <w:bdr w:val="single" w:sz="2" w:space="0" w:color="E5E7EB" w:frame="1"/>
          <w:lang w:eastAsia="de-DE"/>
        </w:rPr>
        <w:t>{\</w:t>
      </w:r>
      <w:proofErr w:type="spellStart"/>
      <w:r w:rsidRPr="004C6968">
        <w:rPr>
          <w:rFonts w:ascii="Arial" w:eastAsia="Times New Roman" w:hAnsi="Arial" w:cs="Arial"/>
          <w:i/>
          <w:iCs/>
          <w:color w:val="212529"/>
          <w:sz w:val="24"/>
          <w:szCs w:val="24"/>
          <w:bdr w:val="single" w:sz="2" w:space="0" w:color="E5E7EB" w:frame="1"/>
          <w:lang w:eastAsia="de-DE"/>
        </w:rPr>
        <w:t>text</w:t>
      </w:r>
      <w:proofErr w:type="spellEnd"/>
      <w:r w:rsidRPr="004C6968">
        <w:rPr>
          <w:rFonts w:ascii="Arial" w:eastAsia="Times New Roman" w:hAnsi="Arial" w:cs="Arial"/>
          <w:i/>
          <w:iCs/>
          <w:color w:val="212529"/>
          <w:sz w:val="24"/>
          <w:szCs w:val="24"/>
          <w:bdr w:val="single" w:sz="2" w:space="0" w:color="E5E7EB" w:frame="1"/>
          <w:lang w:eastAsia="de-DE"/>
        </w:rPr>
        <w:t>{SM}} + \</w:t>
      </w:r>
      <w:proofErr w:type="spellStart"/>
      <w:r w:rsidRPr="004C6968">
        <w:rPr>
          <w:rFonts w:ascii="Arial" w:eastAsia="Times New Roman" w:hAnsi="Arial" w:cs="Arial"/>
          <w:i/>
          <w:iCs/>
          <w:color w:val="212529"/>
          <w:sz w:val="24"/>
          <w:szCs w:val="24"/>
          <w:bdr w:val="single" w:sz="2" w:space="0" w:color="E5E7EB" w:frame="1"/>
          <w:lang w:eastAsia="de-DE"/>
        </w:rPr>
        <w:t>gamma</w:t>
      </w:r>
      <w:proofErr w:type="spellEnd"/>
      <w:r w:rsidRPr="004C6968">
        <w:rPr>
          <w:rFonts w:ascii="Arial" w:eastAsia="Times New Roman" w:hAnsi="Arial" w:cs="Arial"/>
          <w:i/>
          <w:iCs/>
          <w:color w:val="212529"/>
          <w:sz w:val="24"/>
          <w:szCs w:val="24"/>
          <w:bdr w:val="single" w:sz="2" w:space="0" w:color="E5E7EB" w:frame="1"/>
          <w:lang w:eastAsia="de-DE"/>
        </w:rPr>
        <w:t xml:space="preserve"> \</w:t>
      </w:r>
      <w:proofErr w:type="spellStart"/>
      <w:r w:rsidRPr="004C6968">
        <w:rPr>
          <w:rFonts w:ascii="Arial" w:eastAsia="Times New Roman" w:hAnsi="Arial" w:cs="Arial"/>
          <w:i/>
          <w:iCs/>
          <w:color w:val="212529"/>
          <w:sz w:val="24"/>
          <w:szCs w:val="24"/>
          <w:bdr w:val="single" w:sz="2" w:space="0" w:color="E5E7EB" w:frame="1"/>
          <w:lang w:eastAsia="de-DE"/>
        </w:rPr>
        <w:t>mathcal</w:t>
      </w:r>
      <w:proofErr w:type="spellEnd"/>
      <w:r w:rsidRPr="004C6968">
        <w:rPr>
          <w:rFonts w:ascii="Arial" w:eastAsia="Times New Roman" w:hAnsi="Arial" w:cs="Arial"/>
          <w:i/>
          <w:iCs/>
          <w:color w:val="212529"/>
          <w:sz w:val="24"/>
          <w:szCs w:val="24"/>
          <w:bdr w:val="single" w:sz="2" w:space="0" w:color="E5E7EB" w:frame="1"/>
          <w:lang w:eastAsia="de-DE"/>
        </w:rPr>
        <w:t>{L}</w:t>
      </w: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{SUSY}} + \</w:t>
      </w:r>
      <w:proofErr w:type="spellStart"/>
      <w:r w:rsidRPr="004C6968">
        <w:rPr>
          <w:rFonts w:ascii="Arial" w:eastAsia="Times New Roman" w:hAnsi="Arial" w:cs="Arial"/>
          <w:color w:val="212529"/>
          <w:sz w:val="24"/>
          <w:szCs w:val="24"/>
          <w:lang w:eastAsia="de-DE"/>
        </w:rPr>
        <w:t>delta</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{L}</w:t>
      </w:r>
      <w:r w:rsidRPr="004C6968">
        <w:rPr>
          <w:rFonts w:ascii="Arial" w:eastAsia="Times New Roman" w:hAnsi="Arial" w:cs="Arial"/>
          <w:i/>
          <w:iCs/>
          <w:color w:val="212529"/>
          <w:sz w:val="24"/>
          <w:szCs w:val="24"/>
          <w:bdr w:val="single" w:sz="2" w:space="0" w:color="E5E7EB" w:frame="1"/>
          <w:lang w:eastAsia="de-DE"/>
        </w:rPr>
        <w:t>\Phi + \</w:t>
      </w:r>
      <w:proofErr w:type="spellStart"/>
      <w:r w:rsidRPr="004C6968">
        <w:rPr>
          <w:rFonts w:ascii="Arial" w:eastAsia="Times New Roman" w:hAnsi="Arial" w:cs="Arial"/>
          <w:i/>
          <w:iCs/>
          <w:color w:val="212529"/>
          <w:sz w:val="24"/>
          <w:szCs w:val="24"/>
          <w:bdr w:val="single" w:sz="2" w:space="0" w:color="E5E7EB" w:frame="1"/>
          <w:lang w:eastAsia="de-DE"/>
        </w:rPr>
        <w:t>eta</w:t>
      </w:r>
      <w:proofErr w:type="spellEnd"/>
      <w:r w:rsidRPr="004C6968">
        <w:rPr>
          <w:rFonts w:ascii="Arial" w:eastAsia="Times New Roman" w:hAnsi="Arial" w:cs="Arial"/>
          <w:i/>
          <w:iCs/>
          <w:color w:val="212529"/>
          <w:sz w:val="24"/>
          <w:szCs w:val="24"/>
          <w:bdr w:val="single" w:sz="2" w:space="0" w:color="E5E7EB" w:frame="1"/>
          <w:lang w:eastAsia="de-DE"/>
        </w:rPr>
        <w:t xml:space="preserve"> \Lambda</w:t>
      </w: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inter</w:t>
      </w:r>
      <w:proofErr w:type="spellEnd"/>
      <w:r w:rsidRPr="004C6968">
        <w:rPr>
          <w:rFonts w:ascii="Arial" w:eastAsia="Times New Roman" w:hAnsi="Arial" w:cs="Arial"/>
          <w:color w:val="212529"/>
          <w:sz w:val="24"/>
          <w:szCs w:val="24"/>
          <w:lang w:eastAsia="de-DE"/>
        </w:rPr>
        <w:t>}}(\Phi] [\</w:t>
      </w:r>
      <w:proofErr w:type="spellStart"/>
      <w:r w:rsidRPr="004C6968">
        <w:rPr>
          <w:rFonts w:ascii="Arial" w:eastAsia="Times New Roman" w:hAnsi="Arial" w:cs="Arial"/>
          <w:color w:val="212529"/>
          <w:sz w:val="24"/>
          <w:szCs w:val="24"/>
          <w:lang w:eastAsia="de-DE"/>
        </w:rPr>
        <w:t>psi</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right</w:t>
      </w:r>
      <w:proofErr w:type="spellEnd"/>
      <w:r w:rsidRPr="004C6968">
        <w:rPr>
          <w:rFonts w:ascii="Arial" w:eastAsia="Times New Roman" w:hAnsi="Arial" w:cs="Arial"/>
          <w:color w:val="212529"/>
          <w:sz w:val="24"/>
          <w:szCs w:val="24"/>
          <w:lang w:eastAsia="de-DE"/>
        </w:rPr>
        <w:t>]</w:t>
      </w:r>
      <w:r w:rsidRPr="004C6968">
        <w:rPr>
          <w:rFonts w:ascii="Arial" w:eastAsia="Times New Roman" w:hAnsi="Arial" w:cs="Arial"/>
          <w:color w:val="212529"/>
          <w:sz w:val="24"/>
          <w:szCs w:val="24"/>
          <w:lang w:eastAsia="de-DE"/>
        </w:rPr>
        <w:br/>
        <w:t>]</w:t>
      </w:r>
    </w:p>
    <w:p w:rsidR="004C6968" w:rsidRPr="004C6968" w:rsidRDefault="004C6968" w:rsidP="004C6968">
      <w:pPr>
        <w:numPr>
          <w:ilvl w:val="0"/>
          <w:numId w:val="1"/>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R</w:t>
      </w:r>
      <w:proofErr w:type="gramEnd"/>
      <w:r w:rsidRPr="004C6968">
        <w:rPr>
          <w:rFonts w:ascii="Arial" w:eastAsia="Times New Roman" w:hAnsi="Arial" w:cs="Arial"/>
          <w:color w:val="212529"/>
          <w:sz w:val="24"/>
          <w:szCs w:val="24"/>
          <w:lang w:eastAsia="de-DE"/>
        </w:rPr>
        <w:t xml:space="preserve"> ): Ricci-Skalar (Gravitation)</w:t>
      </w:r>
    </w:p>
    <w:p w:rsidR="004C6968" w:rsidRPr="004C6968" w:rsidRDefault="004C6968" w:rsidP="004C6968">
      <w:pPr>
        <w:numPr>
          <w:ilvl w:val="0"/>
          <w:numId w:val="1"/>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spellStart"/>
      <w:proofErr w:type="gramEnd"/>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{L}_{\</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 xml:space="preserve">{SM}} ): </w:t>
      </w:r>
      <w:proofErr w:type="spellStart"/>
      <w:r w:rsidRPr="004C6968">
        <w:rPr>
          <w:rFonts w:ascii="Arial" w:eastAsia="Times New Roman" w:hAnsi="Arial" w:cs="Arial"/>
          <w:color w:val="212529"/>
          <w:sz w:val="24"/>
          <w:szCs w:val="24"/>
          <w:lang w:eastAsia="de-DE"/>
        </w:rPr>
        <w:t>Lagrangedichte</w:t>
      </w:r>
      <w:proofErr w:type="spellEnd"/>
      <w:r w:rsidRPr="004C6968">
        <w:rPr>
          <w:rFonts w:ascii="Arial" w:eastAsia="Times New Roman" w:hAnsi="Arial" w:cs="Arial"/>
          <w:color w:val="212529"/>
          <w:sz w:val="24"/>
          <w:szCs w:val="24"/>
          <w:lang w:eastAsia="de-DE"/>
        </w:rPr>
        <w:t xml:space="preserve"> des Standardmodells</w:t>
      </w:r>
    </w:p>
    <w:p w:rsidR="004C6968" w:rsidRPr="004C6968" w:rsidRDefault="004C6968" w:rsidP="004C6968">
      <w:pPr>
        <w:numPr>
          <w:ilvl w:val="0"/>
          <w:numId w:val="1"/>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spellStart"/>
      <w:proofErr w:type="gramEnd"/>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{L}_{\</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 xml:space="preserve">{SUSY}} ): </w:t>
      </w:r>
      <w:proofErr w:type="spellStart"/>
      <w:r w:rsidRPr="004C6968">
        <w:rPr>
          <w:rFonts w:ascii="Arial" w:eastAsia="Times New Roman" w:hAnsi="Arial" w:cs="Arial"/>
          <w:color w:val="212529"/>
          <w:sz w:val="24"/>
          <w:szCs w:val="24"/>
          <w:lang w:eastAsia="de-DE"/>
        </w:rPr>
        <w:t>Lagrangedichte</w:t>
      </w:r>
      <w:proofErr w:type="spellEnd"/>
      <w:r w:rsidRPr="004C6968">
        <w:rPr>
          <w:rFonts w:ascii="Arial" w:eastAsia="Times New Roman" w:hAnsi="Arial" w:cs="Arial"/>
          <w:color w:val="212529"/>
          <w:sz w:val="24"/>
          <w:szCs w:val="24"/>
          <w:lang w:eastAsia="de-DE"/>
        </w:rPr>
        <w:t xml:space="preserve"> der Supersymmetrie</w:t>
      </w:r>
    </w:p>
    <w:p w:rsidR="004C6968" w:rsidRPr="004C6968" w:rsidRDefault="004C6968" w:rsidP="004C6968">
      <w:pPr>
        <w:numPr>
          <w:ilvl w:val="0"/>
          <w:numId w:val="1"/>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spellStart"/>
      <w:proofErr w:type="gramEnd"/>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 xml:space="preserve">{L}_\Phi ): </w:t>
      </w:r>
      <w:proofErr w:type="spellStart"/>
      <w:r w:rsidRPr="004C6968">
        <w:rPr>
          <w:rFonts w:ascii="Arial" w:eastAsia="Times New Roman" w:hAnsi="Arial" w:cs="Arial"/>
          <w:color w:val="212529"/>
          <w:sz w:val="24"/>
          <w:szCs w:val="24"/>
          <w:lang w:eastAsia="de-DE"/>
        </w:rPr>
        <w:t>Lagrangedichte</w:t>
      </w:r>
      <w:proofErr w:type="spellEnd"/>
      <w:r w:rsidRPr="004C6968">
        <w:rPr>
          <w:rFonts w:ascii="Arial" w:eastAsia="Times New Roman" w:hAnsi="Arial" w:cs="Arial"/>
          <w:color w:val="212529"/>
          <w:sz w:val="24"/>
          <w:szCs w:val="24"/>
          <w:lang w:eastAsia="de-DE"/>
        </w:rPr>
        <w:t xml:space="preserve"> des neuen dunklen Feldes ( \Phi )</w:t>
      </w:r>
    </w:p>
    <w:p w:rsidR="004C6968" w:rsidRPr="004C6968" w:rsidRDefault="004C6968" w:rsidP="004C6968">
      <w:pPr>
        <w:numPr>
          <w:ilvl w:val="0"/>
          <w:numId w:val="1"/>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Lambda_{\</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inter</w:t>
      </w:r>
      <w:proofErr w:type="spellEnd"/>
      <w:r w:rsidRPr="004C6968">
        <w:rPr>
          <w:rFonts w:ascii="Arial" w:eastAsia="Times New Roman" w:hAnsi="Arial" w:cs="Arial"/>
          <w:color w:val="212529"/>
          <w:sz w:val="24"/>
          <w:szCs w:val="24"/>
          <w:lang w:eastAsia="de-DE"/>
        </w:rPr>
        <w:t>}}(\Phi,\</w:t>
      </w:r>
      <w:proofErr w:type="spellStart"/>
      <w:r w:rsidRPr="004C6968">
        <w:rPr>
          <w:rFonts w:ascii="Arial" w:eastAsia="Times New Roman" w:hAnsi="Arial" w:cs="Arial"/>
          <w:color w:val="212529"/>
          <w:sz w:val="24"/>
          <w:szCs w:val="24"/>
          <w:lang w:eastAsia="de-DE"/>
        </w:rPr>
        <w:t>psi</w:t>
      </w:r>
      <w:proofErr w:type="spellEnd"/>
      <w:r w:rsidRPr="004C6968">
        <w:rPr>
          <w:rFonts w:ascii="Arial" w:eastAsia="Times New Roman" w:hAnsi="Arial" w:cs="Arial"/>
          <w:color w:val="212529"/>
          <w:sz w:val="24"/>
          <w:szCs w:val="24"/>
          <w:lang w:eastAsia="de-DE"/>
        </w:rPr>
        <w:t>) ): Wechselwirkungsterm zwischen ( \Phi ) und anderen Teilchen ( \</w:t>
      </w:r>
      <w:proofErr w:type="spellStart"/>
      <w:r w:rsidRPr="004C6968">
        <w:rPr>
          <w:rFonts w:ascii="Arial" w:eastAsia="Times New Roman" w:hAnsi="Arial" w:cs="Arial"/>
          <w:color w:val="212529"/>
          <w:sz w:val="24"/>
          <w:szCs w:val="24"/>
          <w:lang w:eastAsia="de-DE"/>
        </w:rPr>
        <w:t>psi</w:t>
      </w:r>
      <w:proofErr w:type="spellEnd"/>
      <w:r w:rsidRPr="004C6968">
        <w:rPr>
          <w:rFonts w:ascii="Arial" w:eastAsia="Times New Roman" w:hAnsi="Arial" w:cs="Arial"/>
          <w:color w:val="212529"/>
          <w:sz w:val="24"/>
          <w:szCs w:val="24"/>
          <w:lang w:eastAsia="de-DE"/>
        </w:rPr>
        <w:t xml:space="preserve"> )</w:t>
      </w:r>
    </w:p>
    <w:p w:rsidR="004C6968" w:rsidRPr="004C6968" w:rsidRDefault="004C6968" w:rsidP="004C6968">
      <w:pPr>
        <w:numPr>
          <w:ilvl w:val="0"/>
          <w:numId w:val="1"/>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spellStart"/>
      <w:proofErr w:type="gramEnd"/>
      <w:r w:rsidRPr="004C6968">
        <w:rPr>
          <w:rFonts w:ascii="Arial" w:eastAsia="Times New Roman" w:hAnsi="Arial" w:cs="Arial"/>
          <w:color w:val="212529"/>
          <w:sz w:val="24"/>
          <w:szCs w:val="24"/>
          <w:lang w:eastAsia="de-DE"/>
        </w:rPr>
        <w:t>alpha</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beta</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gamma</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delta</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eta</w:t>
      </w:r>
      <w:proofErr w:type="spellEnd"/>
      <w:r w:rsidRPr="004C6968">
        <w:rPr>
          <w:rFonts w:ascii="Arial" w:eastAsia="Times New Roman" w:hAnsi="Arial" w:cs="Arial"/>
          <w:color w:val="212529"/>
          <w:sz w:val="24"/>
          <w:szCs w:val="24"/>
          <w:lang w:eastAsia="de-DE"/>
        </w:rPr>
        <w:t xml:space="preserve"> ): frei wählbare Parameter</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lastRenderedPageBreak/>
        <w:t xml:space="preserve">2.2 </w:t>
      </w:r>
      <w:proofErr w:type="spellStart"/>
      <w:r w:rsidRPr="004C6968">
        <w:rPr>
          <w:rFonts w:ascii="Arial" w:eastAsia="Times New Roman" w:hAnsi="Arial" w:cs="Arial"/>
          <w:b/>
          <w:bCs/>
          <w:color w:val="111827"/>
          <w:sz w:val="30"/>
          <w:szCs w:val="30"/>
          <w:lang w:eastAsia="de-DE"/>
        </w:rPr>
        <w:t>Lagrangedichte</w:t>
      </w:r>
      <w:proofErr w:type="spellEnd"/>
      <w:r w:rsidRPr="004C6968">
        <w:rPr>
          <w:rFonts w:ascii="Arial" w:eastAsia="Times New Roman" w:hAnsi="Arial" w:cs="Arial"/>
          <w:b/>
          <w:bCs/>
          <w:color w:val="111827"/>
          <w:sz w:val="30"/>
          <w:szCs w:val="30"/>
          <w:lang w:eastAsia="de-DE"/>
        </w:rPr>
        <w:t xml:space="preserve"> des dunklen Feldes</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{L}</w:t>
      </w:r>
      <w:r w:rsidRPr="004C6968">
        <w:rPr>
          <w:rFonts w:ascii="Arial" w:eastAsia="Times New Roman" w:hAnsi="Arial" w:cs="Arial"/>
          <w:i/>
          <w:iCs/>
          <w:color w:val="212529"/>
          <w:sz w:val="24"/>
          <w:szCs w:val="24"/>
          <w:bdr w:val="single" w:sz="2" w:space="0" w:color="E5E7EB" w:frame="1"/>
          <w:lang w:eastAsia="de-DE"/>
        </w:rPr>
        <w:t>\Phi = \</w:t>
      </w:r>
      <w:proofErr w:type="spellStart"/>
      <w:r w:rsidRPr="004C6968">
        <w:rPr>
          <w:rFonts w:ascii="Arial" w:eastAsia="Times New Roman" w:hAnsi="Arial" w:cs="Arial"/>
          <w:i/>
          <w:iCs/>
          <w:color w:val="212529"/>
          <w:sz w:val="24"/>
          <w:szCs w:val="24"/>
          <w:bdr w:val="single" w:sz="2" w:space="0" w:color="E5E7EB" w:frame="1"/>
          <w:lang w:eastAsia="de-DE"/>
        </w:rPr>
        <w:t>frac</w:t>
      </w:r>
      <w:proofErr w:type="spellEnd"/>
      <w:r w:rsidRPr="004C6968">
        <w:rPr>
          <w:rFonts w:ascii="Arial" w:eastAsia="Times New Roman" w:hAnsi="Arial" w:cs="Arial"/>
          <w:i/>
          <w:iCs/>
          <w:color w:val="212529"/>
          <w:sz w:val="24"/>
          <w:szCs w:val="24"/>
          <w:bdr w:val="single" w:sz="2" w:space="0" w:color="E5E7EB" w:frame="1"/>
          <w:lang w:eastAsia="de-DE"/>
        </w:rPr>
        <w:t>{1}{2} \partial</w:t>
      </w: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mu</w:t>
      </w:r>
      <w:proofErr w:type="spellEnd"/>
      <w:r w:rsidRPr="004C6968">
        <w:rPr>
          <w:rFonts w:ascii="Arial" w:eastAsia="Times New Roman" w:hAnsi="Arial" w:cs="Arial"/>
          <w:color w:val="212529"/>
          <w:sz w:val="24"/>
          <w:szCs w:val="24"/>
          <w:lang w:eastAsia="de-DE"/>
        </w:rPr>
        <w:t>\Phi \partial^\</w:t>
      </w:r>
      <w:proofErr w:type="spellStart"/>
      <w:r w:rsidRPr="004C6968">
        <w:rPr>
          <w:rFonts w:ascii="Arial" w:eastAsia="Times New Roman" w:hAnsi="Arial" w:cs="Arial"/>
          <w:color w:val="212529"/>
          <w:sz w:val="24"/>
          <w:szCs w:val="24"/>
          <w:lang w:eastAsia="de-DE"/>
        </w:rPr>
        <w:t>mu</w:t>
      </w:r>
      <w:proofErr w:type="spellEnd"/>
      <w:r w:rsidRPr="004C6968">
        <w:rPr>
          <w:rFonts w:ascii="Arial" w:eastAsia="Times New Roman" w:hAnsi="Arial" w:cs="Arial"/>
          <w:color w:val="212529"/>
          <w:sz w:val="24"/>
          <w:szCs w:val="24"/>
          <w:lang w:eastAsia="de-DE"/>
        </w:rPr>
        <w:t>\Phi - \</w:t>
      </w:r>
      <w:proofErr w:type="spellStart"/>
      <w:r w:rsidRPr="004C6968">
        <w:rPr>
          <w:rFonts w:ascii="Arial" w:eastAsia="Times New Roman" w:hAnsi="Arial" w:cs="Arial"/>
          <w:color w:val="212529"/>
          <w:sz w:val="24"/>
          <w:szCs w:val="24"/>
          <w:lang w:eastAsia="de-DE"/>
        </w:rPr>
        <w:t>frac</w:t>
      </w:r>
      <w:proofErr w:type="spellEnd"/>
      <w:r w:rsidRPr="004C6968">
        <w:rPr>
          <w:rFonts w:ascii="Arial" w:eastAsia="Times New Roman" w:hAnsi="Arial" w:cs="Arial"/>
          <w:color w:val="212529"/>
          <w:sz w:val="24"/>
          <w:szCs w:val="24"/>
          <w:lang w:eastAsia="de-DE"/>
        </w:rPr>
        <w:t>{1}{2} m_\Phi^2 \Phi^2 - \</w:t>
      </w:r>
      <w:proofErr w:type="spellStart"/>
      <w:r w:rsidRPr="004C6968">
        <w:rPr>
          <w:rFonts w:ascii="Arial" w:eastAsia="Times New Roman" w:hAnsi="Arial" w:cs="Arial"/>
          <w:color w:val="212529"/>
          <w:sz w:val="24"/>
          <w:szCs w:val="24"/>
          <w:lang w:eastAsia="de-DE"/>
        </w:rPr>
        <w:t>frac</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lambda</w:t>
      </w:r>
      <w:proofErr w:type="spellEnd"/>
      <w:r w:rsidRPr="004C6968">
        <w:rPr>
          <w:rFonts w:ascii="Arial" w:eastAsia="Times New Roman" w:hAnsi="Arial" w:cs="Arial"/>
          <w:color w:val="212529"/>
          <w:sz w:val="24"/>
          <w:szCs w:val="24"/>
          <w:lang w:eastAsia="de-DE"/>
        </w:rPr>
        <w:t>}{4} \Phi^4</w:t>
      </w:r>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Wechselwirkungsterm (</w:t>
      </w:r>
      <w:proofErr w:type="spellStart"/>
      <w:r w:rsidRPr="004C6968">
        <w:rPr>
          <w:rFonts w:ascii="Arial" w:eastAsia="Times New Roman" w:hAnsi="Arial" w:cs="Arial"/>
          <w:color w:val="212529"/>
          <w:sz w:val="24"/>
          <w:szCs w:val="24"/>
          <w:lang w:eastAsia="de-DE"/>
        </w:rPr>
        <w:t>Higgs</w:t>
      </w:r>
      <w:proofErr w:type="spellEnd"/>
      <w:r w:rsidRPr="004C6968">
        <w:rPr>
          <w:rFonts w:ascii="Arial" w:eastAsia="Times New Roman" w:hAnsi="Arial" w:cs="Arial"/>
          <w:color w:val="212529"/>
          <w:sz w:val="24"/>
          <w:szCs w:val="24"/>
          <w:lang w:eastAsia="de-DE"/>
        </w:rPr>
        <w:t>-Portal):</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[\Lambda_{\</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inter</w:t>
      </w:r>
      <w:proofErr w:type="spellEnd"/>
      <w:r w:rsidRPr="004C6968">
        <w:rPr>
          <w:rFonts w:ascii="Arial" w:eastAsia="Times New Roman" w:hAnsi="Arial" w:cs="Arial"/>
          <w:color w:val="212529"/>
          <w:sz w:val="24"/>
          <w:szCs w:val="24"/>
          <w:lang w:eastAsia="de-DE"/>
        </w:rPr>
        <w:t>}}(\Phi] [\</w:t>
      </w:r>
      <w:proofErr w:type="spellStart"/>
      <w:r w:rsidRPr="004C6968">
        <w:rPr>
          <w:rFonts w:ascii="Arial" w:eastAsia="Times New Roman" w:hAnsi="Arial" w:cs="Arial"/>
          <w:color w:val="212529"/>
          <w:sz w:val="24"/>
          <w:szCs w:val="24"/>
          <w:lang w:eastAsia="de-DE"/>
        </w:rPr>
        <w:t>psi</w:t>
      </w:r>
      <w:proofErr w:type="spellEnd"/>
      <w:r w:rsidRPr="004C6968">
        <w:rPr>
          <w:rFonts w:ascii="Arial" w:eastAsia="Times New Roman" w:hAnsi="Arial" w:cs="Arial"/>
          <w:color w:val="212529"/>
          <w:sz w:val="24"/>
          <w:szCs w:val="24"/>
          <w:lang w:eastAsia="de-DE"/>
        </w:rPr>
        <w:t>) = \</w:t>
      </w:r>
      <w:proofErr w:type="spellStart"/>
      <w:r w:rsidRPr="004C6968">
        <w:rPr>
          <w:rFonts w:ascii="Arial" w:eastAsia="Times New Roman" w:hAnsi="Arial" w:cs="Arial"/>
          <w:color w:val="212529"/>
          <w:sz w:val="24"/>
          <w:szCs w:val="24"/>
          <w:lang w:eastAsia="de-DE"/>
        </w:rPr>
        <w:t>eta</w:t>
      </w:r>
      <w:proofErr w:type="spellEnd"/>
      <w:r w:rsidRPr="004C6968">
        <w:rPr>
          <w:rFonts w:ascii="Arial" w:eastAsia="Times New Roman" w:hAnsi="Arial" w:cs="Arial"/>
          <w:color w:val="212529"/>
          <w:sz w:val="24"/>
          <w:szCs w:val="24"/>
          <w:lang w:eastAsia="de-DE"/>
        </w:rPr>
        <w:t xml:space="preserve"> \Phi^2 H^\</w:t>
      </w:r>
      <w:proofErr w:type="spellStart"/>
      <w:r w:rsidRPr="004C6968">
        <w:rPr>
          <w:rFonts w:ascii="Arial" w:eastAsia="Times New Roman" w:hAnsi="Arial" w:cs="Arial"/>
          <w:color w:val="212529"/>
          <w:sz w:val="24"/>
          <w:szCs w:val="24"/>
          <w:lang w:eastAsia="de-DE"/>
        </w:rPr>
        <w:t>dagger</w:t>
      </w:r>
      <w:proofErr w:type="spellEnd"/>
      <w:r w:rsidRPr="004C6968">
        <w:rPr>
          <w:rFonts w:ascii="Arial" w:eastAsia="Times New Roman" w:hAnsi="Arial" w:cs="Arial"/>
          <w:color w:val="212529"/>
          <w:sz w:val="24"/>
          <w:szCs w:val="24"/>
          <w:lang w:eastAsia="de-DE"/>
        </w:rPr>
        <w:t xml:space="preserve"> H</w:t>
      </w:r>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2.3 Superpotential</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[W = \</w:t>
      </w:r>
      <w:proofErr w:type="spellStart"/>
      <w:r w:rsidRPr="004C6968">
        <w:rPr>
          <w:rFonts w:ascii="Arial" w:eastAsia="Times New Roman" w:hAnsi="Arial" w:cs="Arial"/>
          <w:color w:val="212529"/>
          <w:sz w:val="24"/>
          <w:szCs w:val="24"/>
          <w:lang w:eastAsia="de-DE"/>
        </w:rPr>
        <w:t>mu</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H_u</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H_d</w:t>
      </w:r>
      <w:proofErr w:type="spellEnd"/>
      <w:r w:rsidRPr="004C6968">
        <w:rPr>
          <w:rFonts w:ascii="Arial" w:eastAsia="Times New Roman" w:hAnsi="Arial" w:cs="Arial"/>
          <w:color w:val="212529"/>
          <w:sz w:val="24"/>
          <w:szCs w:val="24"/>
          <w:lang w:eastAsia="de-DE"/>
        </w:rPr>
        <w:t xml:space="preserve"> + \</w:t>
      </w:r>
      <w:proofErr w:type="spellStart"/>
      <w:r w:rsidRPr="004C6968">
        <w:rPr>
          <w:rFonts w:ascii="Arial" w:eastAsia="Times New Roman" w:hAnsi="Arial" w:cs="Arial"/>
          <w:color w:val="212529"/>
          <w:sz w:val="24"/>
          <w:szCs w:val="24"/>
          <w:lang w:eastAsia="de-DE"/>
        </w:rPr>
        <w:t>kappa</w:t>
      </w:r>
      <w:proofErr w:type="spellEnd"/>
      <w:r w:rsidRPr="004C6968">
        <w:rPr>
          <w:rFonts w:ascii="Arial" w:eastAsia="Times New Roman" w:hAnsi="Arial" w:cs="Arial"/>
          <w:color w:val="212529"/>
          <w:sz w:val="24"/>
          <w:szCs w:val="24"/>
          <w:lang w:eastAsia="de-DE"/>
        </w:rPr>
        <w:t xml:space="preserve"> \Phi </w:t>
      </w:r>
      <w:proofErr w:type="spellStart"/>
      <w:r w:rsidRPr="004C6968">
        <w:rPr>
          <w:rFonts w:ascii="Arial" w:eastAsia="Times New Roman" w:hAnsi="Arial" w:cs="Arial"/>
          <w:color w:val="212529"/>
          <w:sz w:val="24"/>
          <w:szCs w:val="24"/>
          <w:lang w:eastAsia="de-DE"/>
        </w:rPr>
        <w:t>H_u</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H_d</w:t>
      </w:r>
      <w:proofErr w:type="spellEnd"/>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mit </w:t>
      </w:r>
      <w:proofErr w:type="gramStart"/>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H</w:t>
      </w:r>
      <w:proofErr w:type="gramEnd"/>
      <w:r w:rsidRPr="004C6968">
        <w:rPr>
          <w:rFonts w:ascii="Arial" w:eastAsia="Times New Roman" w:hAnsi="Arial" w:cs="Arial"/>
          <w:color w:val="212529"/>
          <w:sz w:val="24"/>
          <w:szCs w:val="24"/>
          <w:lang w:eastAsia="de-DE"/>
        </w:rPr>
        <w:t>_u</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H_d</w:t>
      </w:r>
      <w:proofErr w:type="spellEnd"/>
      <w:r w:rsidRPr="004C6968">
        <w:rPr>
          <w:rFonts w:ascii="Arial" w:eastAsia="Times New Roman" w:hAnsi="Arial" w:cs="Arial"/>
          <w:color w:val="212529"/>
          <w:sz w:val="24"/>
          <w:szCs w:val="24"/>
          <w:lang w:eastAsia="de-DE"/>
        </w:rPr>
        <w:t xml:space="preserve"> ) als </w:t>
      </w:r>
      <w:proofErr w:type="spellStart"/>
      <w:r w:rsidRPr="004C6968">
        <w:rPr>
          <w:rFonts w:ascii="Arial" w:eastAsia="Times New Roman" w:hAnsi="Arial" w:cs="Arial"/>
          <w:color w:val="212529"/>
          <w:sz w:val="24"/>
          <w:szCs w:val="24"/>
          <w:lang w:eastAsia="de-DE"/>
        </w:rPr>
        <w:t>Higgs</w:t>
      </w:r>
      <w:proofErr w:type="spellEnd"/>
      <w:r w:rsidRPr="004C6968">
        <w:rPr>
          <w:rFonts w:ascii="Arial" w:eastAsia="Times New Roman" w:hAnsi="Arial" w:cs="Arial"/>
          <w:color w:val="212529"/>
          <w:sz w:val="24"/>
          <w:szCs w:val="24"/>
          <w:lang w:eastAsia="de-DE"/>
        </w:rPr>
        <w:t>-Superfelder und ( \</w:t>
      </w:r>
      <w:proofErr w:type="spellStart"/>
      <w:r w:rsidRPr="004C6968">
        <w:rPr>
          <w:rFonts w:ascii="Arial" w:eastAsia="Times New Roman" w:hAnsi="Arial" w:cs="Arial"/>
          <w:color w:val="212529"/>
          <w:sz w:val="24"/>
          <w:szCs w:val="24"/>
          <w:lang w:eastAsia="de-DE"/>
        </w:rPr>
        <w:t>mu</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kappa</w:t>
      </w:r>
      <w:proofErr w:type="spellEnd"/>
      <w:r w:rsidRPr="004C6968">
        <w:rPr>
          <w:rFonts w:ascii="Arial" w:eastAsia="Times New Roman" w:hAnsi="Arial" w:cs="Arial"/>
          <w:color w:val="212529"/>
          <w:sz w:val="24"/>
          <w:szCs w:val="24"/>
          <w:lang w:eastAsia="de-DE"/>
        </w:rPr>
        <w:t xml:space="preserve"> ) als Kopplungskonstanten.</w:t>
      </w:r>
    </w:p>
    <w:p w:rsidR="004C6968" w:rsidRPr="004C6968" w:rsidRDefault="00D70286" w:rsidP="004C696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v:rect id="_x0000_i1027"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 xml:space="preserve">3. Symmetriegruppe, Einbettung und Motivation für </w:t>
      </w:r>
      <w:proofErr w:type="gramStart"/>
      <w:r w:rsidRPr="004C6968">
        <w:rPr>
          <w:rFonts w:ascii="Arial" w:eastAsia="Times New Roman" w:hAnsi="Arial" w:cs="Arial"/>
          <w:b/>
          <w:bCs/>
          <w:color w:val="111827"/>
          <w:sz w:val="36"/>
          <w:szCs w:val="36"/>
          <w:lang w:eastAsia="de-DE"/>
        </w:rPr>
        <w:t>( \</w:t>
      </w:r>
      <w:proofErr w:type="gramEnd"/>
      <w:r w:rsidRPr="004C6968">
        <w:rPr>
          <w:rFonts w:ascii="Arial" w:eastAsia="Times New Roman" w:hAnsi="Arial" w:cs="Arial"/>
          <w:b/>
          <w:bCs/>
          <w:color w:val="111827"/>
          <w:sz w:val="36"/>
          <w:szCs w:val="36"/>
          <w:lang w:eastAsia="de-DE"/>
        </w:rPr>
        <w:t>Phi )</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 xml:space="preserve">3.1 </w:t>
      </w:r>
      <w:proofErr w:type="gramStart"/>
      <w:r w:rsidRPr="004C6968">
        <w:rPr>
          <w:rFonts w:ascii="Arial" w:eastAsia="Times New Roman" w:hAnsi="Arial" w:cs="Arial"/>
          <w:b/>
          <w:bCs/>
          <w:color w:val="111827"/>
          <w:sz w:val="30"/>
          <w:szCs w:val="30"/>
          <w:lang w:eastAsia="de-DE"/>
        </w:rPr>
        <w:t>SO(</w:t>
      </w:r>
      <w:proofErr w:type="gramEnd"/>
      <w:r w:rsidRPr="004C6968">
        <w:rPr>
          <w:rFonts w:ascii="Arial" w:eastAsia="Times New Roman" w:hAnsi="Arial" w:cs="Arial"/>
          <w:b/>
          <w:bCs/>
          <w:color w:val="111827"/>
          <w:sz w:val="30"/>
          <w:szCs w:val="30"/>
          <w:lang w:eastAsia="de-DE"/>
        </w:rPr>
        <w:t>10)-Einbettung</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Alle SM-Felder und SUSY-Partner werden in die 16-dimensionale </w:t>
      </w:r>
      <w:proofErr w:type="spellStart"/>
      <w:r w:rsidRPr="004C6968">
        <w:rPr>
          <w:rFonts w:ascii="Arial" w:eastAsia="Times New Roman" w:hAnsi="Arial" w:cs="Arial"/>
          <w:color w:val="212529"/>
          <w:sz w:val="24"/>
          <w:szCs w:val="24"/>
          <w:lang w:eastAsia="de-DE"/>
        </w:rPr>
        <w:t>Spinor</w:t>
      </w:r>
      <w:proofErr w:type="spellEnd"/>
      <w:r w:rsidRPr="004C6968">
        <w:rPr>
          <w:rFonts w:ascii="Arial" w:eastAsia="Times New Roman" w:hAnsi="Arial" w:cs="Arial"/>
          <w:color w:val="212529"/>
          <w:sz w:val="24"/>
          <w:szCs w:val="24"/>
          <w:lang w:eastAsia="de-DE"/>
        </w:rPr>
        <w:t xml:space="preserve">-Darstellung von </w:t>
      </w:r>
      <w:proofErr w:type="gramStart"/>
      <w:r w:rsidRPr="004C6968">
        <w:rPr>
          <w:rFonts w:ascii="Arial" w:eastAsia="Times New Roman" w:hAnsi="Arial" w:cs="Arial"/>
          <w:color w:val="212529"/>
          <w:sz w:val="24"/>
          <w:szCs w:val="24"/>
          <w:lang w:eastAsia="de-DE"/>
        </w:rPr>
        <w:t>SO(</w:t>
      </w:r>
      <w:proofErr w:type="gramEnd"/>
      <w:r w:rsidRPr="004C6968">
        <w:rPr>
          <w:rFonts w:ascii="Arial" w:eastAsia="Times New Roman" w:hAnsi="Arial" w:cs="Arial"/>
          <w:color w:val="212529"/>
          <w:sz w:val="24"/>
          <w:szCs w:val="24"/>
          <w:lang w:eastAsia="de-DE"/>
        </w:rPr>
        <w:t xml:space="preserve">10) eingebettet. Das neue Feld </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Phi ) kann als SM-</w:t>
      </w:r>
      <w:proofErr w:type="spellStart"/>
      <w:r w:rsidRPr="004C6968">
        <w:rPr>
          <w:rFonts w:ascii="Arial" w:eastAsia="Times New Roman" w:hAnsi="Arial" w:cs="Arial"/>
          <w:color w:val="212529"/>
          <w:sz w:val="24"/>
          <w:szCs w:val="24"/>
          <w:lang w:eastAsia="de-DE"/>
        </w:rPr>
        <w:t>Singlet</w:t>
      </w:r>
      <w:proofErr w:type="spellEnd"/>
      <w:r w:rsidRPr="004C6968">
        <w:rPr>
          <w:rFonts w:ascii="Arial" w:eastAsia="Times New Roman" w:hAnsi="Arial" w:cs="Arial"/>
          <w:color w:val="212529"/>
          <w:sz w:val="24"/>
          <w:szCs w:val="24"/>
          <w:lang w:eastAsia="de-DE"/>
        </w:rPr>
        <w:t xml:space="preserve"> (1) oder in der 45-Darstellung auftreten. Die Protonstabilität bleibt erhalten, wenn </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Phi ) keine direkten Yukawa-Kopplungen zu Quarks/</w:t>
      </w:r>
      <w:proofErr w:type="spellStart"/>
      <w:r w:rsidRPr="004C6968">
        <w:rPr>
          <w:rFonts w:ascii="Arial" w:eastAsia="Times New Roman" w:hAnsi="Arial" w:cs="Arial"/>
          <w:color w:val="212529"/>
          <w:sz w:val="24"/>
          <w:szCs w:val="24"/>
          <w:lang w:eastAsia="de-DE"/>
        </w:rPr>
        <w:t>Leptonen</w:t>
      </w:r>
      <w:proofErr w:type="spellEnd"/>
      <w:r w:rsidRPr="004C6968">
        <w:rPr>
          <w:rFonts w:ascii="Arial" w:eastAsia="Times New Roman" w:hAnsi="Arial" w:cs="Arial"/>
          <w:color w:val="212529"/>
          <w:sz w:val="24"/>
          <w:szCs w:val="24"/>
          <w:lang w:eastAsia="de-DE"/>
        </w:rPr>
        <w:t xml:space="preserve"> besitzt. Eine diskrete Symmetrie (z. B. R-Parität) schützt zusätzlich. </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 xml:space="preserve">Phi ) kann als rechter Neutrino-Partner (steriles Neutrino) oder als Bestandteil eines erweiterten </w:t>
      </w:r>
      <w:proofErr w:type="spellStart"/>
      <w:r w:rsidRPr="004C6968">
        <w:rPr>
          <w:rFonts w:ascii="Arial" w:eastAsia="Times New Roman" w:hAnsi="Arial" w:cs="Arial"/>
          <w:color w:val="212529"/>
          <w:sz w:val="24"/>
          <w:szCs w:val="24"/>
          <w:lang w:eastAsia="de-DE"/>
        </w:rPr>
        <w:t>Higgs</w:t>
      </w:r>
      <w:proofErr w:type="spellEnd"/>
      <w:r w:rsidRPr="004C6968">
        <w:rPr>
          <w:rFonts w:ascii="Arial" w:eastAsia="Times New Roman" w:hAnsi="Arial" w:cs="Arial"/>
          <w:color w:val="212529"/>
          <w:sz w:val="24"/>
          <w:szCs w:val="24"/>
          <w:lang w:eastAsia="de-DE"/>
        </w:rPr>
        <w:t>-Sektors interpretiert werden.</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 xml:space="preserve">3.2 Motivation für </w:t>
      </w:r>
      <w:proofErr w:type="gramStart"/>
      <w:r w:rsidRPr="004C6968">
        <w:rPr>
          <w:rFonts w:ascii="Arial" w:eastAsia="Times New Roman" w:hAnsi="Arial" w:cs="Arial"/>
          <w:b/>
          <w:bCs/>
          <w:color w:val="111827"/>
          <w:sz w:val="30"/>
          <w:szCs w:val="30"/>
          <w:lang w:eastAsia="de-DE"/>
        </w:rPr>
        <w:t>( \</w:t>
      </w:r>
      <w:proofErr w:type="gramEnd"/>
      <w:r w:rsidRPr="004C6968">
        <w:rPr>
          <w:rFonts w:ascii="Arial" w:eastAsia="Times New Roman" w:hAnsi="Arial" w:cs="Arial"/>
          <w:b/>
          <w:bCs/>
          <w:color w:val="111827"/>
          <w:sz w:val="30"/>
          <w:szCs w:val="30"/>
          <w:lang w:eastAsia="de-DE"/>
        </w:rPr>
        <w:t>Phi )</w:t>
      </w:r>
    </w:p>
    <w:p w:rsidR="004C6968" w:rsidRPr="004C6968" w:rsidRDefault="004C6968" w:rsidP="004C6968">
      <w:pPr>
        <w:numPr>
          <w:ilvl w:val="0"/>
          <w:numId w:val="2"/>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Phi ) als SM-</w:t>
      </w:r>
      <w:proofErr w:type="spellStart"/>
      <w:r w:rsidRPr="004C6968">
        <w:rPr>
          <w:rFonts w:ascii="Arial" w:eastAsia="Times New Roman" w:hAnsi="Arial" w:cs="Arial"/>
          <w:color w:val="212529"/>
          <w:sz w:val="24"/>
          <w:szCs w:val="24"/>
          <w:lang w:eastAsia="de-DE"/>
        </w:rPr>
        <w:t>Singlet</w:t>
      </w:r>
      <w:proofErr w:type="spellEnd"/>
      <w:r w:rsidRPr="004C6968">
        <w:rPr>
          <w:rFonts w:ascii="Arial" w:eastAsia="Times New Roman" w:hAnsi="Arial" w:cs="Arial"/>
          <w:color w:val="212529"/>
          <w:sz w:val="24"/>
          <w:szCs w:val="24"/>
          <w:lang w:eastAsia="de-DE"/>
        </w:rPr>
        <w:t>: Minimaler Einfluss auf beobachtbare Prozesse, gute Kandidaten für Dunkle Materie.</w:t>
      </w:r>
    </w:p>
    <w:p w:rsidR="004C6968" w:rsidRPr="004C6968" w:rsidRDefault="004C6968" w:rsidP="004C6968">
      <w:pPr>
        <w:numPr>
          <w:ilvl w:val="0"/>
          <w:numId w:val="2"/>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 xml:space="preserve">Phi ) als Bestandteil eines erweiterten </w:t>
      </w:r>
      <w:proofErr w:type="spellStart"/>
      <w:r w:rsidRPr="004C6968">
        <w:rPr>
          <w:rFonts w:ascii="Arial" w:eastAsia="Times New Roman" w:hAnsi="Arial" w:cs="Arial"/>
          <w:color w:val="212529"/>
          <w:sz w:val="24"/>
          <w:szCs w:val="24"/>
          <w:lang w:eastAsia="de-DE"/>
        </w:rPr>
        <w:t>Higgs</w:t>
      </w:r>
      <w:proofErr w:type="spellEnd"/>
      <w:r w:rsidRPr="004C6968">
        <w:rPr>
          <w:rFonts w:ascii="Arial" w:eastAsia="Times New Roman" w:hAnsi="Arial" w:cs="Arial"/>
          <w:color w:val="212529"/>
          <w:sz w:val="24"/>
          <w:szCs w:val="24"/>
          <w:lang w:eastAsia="de-DE"/>
        </w:rPr>
        <w:t xml:space="preserve">-Sektors: Erlaubt neue Mechanismen für elektroschwache Symmetriebrechung und </w:t>
      </w:r>
      <w:proofErr w:type="spellStart"/>
      <w:r w:rsidRPr="004C6968">
        <w:rPr>
          <w:rFonts w:ascii="Arial" w:eastAsia="Times New Roman" w:hAnsi="Arial" w:cs="Arial"/>
          <w:color w:val="212529"/>
          <w:sz w:val="24"/>
          <w:szCs w:val="24"/>
          <w:lang w:eastAsia="de-DE"/>
        </w:rPr>
        <w:t>Baryogenese</w:t>
      </w:r>
      <w:proofErr w:type="spellEnd"/>
      <w:r w:rsidRPr="004C6968">
        <w:rPr>
          <w:rFonts w:ascii="Arial" w:eastAsia="Times New Roman" w:hAnsi="Arial" w:cs="Arial"/>
          <w:color w:val="212529"/>
          <w:sz w:val="24"/>
          <w:szCs w:val="24"/>
          <w:lang w:eastAsia="de-DE"/>
        </w:rPr>
        <w:t>.</w:t>
      </w:r>
    </w:p>
    <w:p w:rsidR="004C6968" w:rsidRPr="004C6968" w:rsidRDefault="00D70286" w:rsidP="004C696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v:rect id="_x0000_i1028"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 xml:space="preserve">4. </w:t>
      </w:r>
      <w:proofErr w:type="spellStart"/>
      <w:r w:rsidRPr="004C6968">
        <w:rPr>
          <w:rFonts w:ascii="Arial" w:eastAsia="Times New Roman" w:hAnsi="Arial" w:cs="Arial"/>
          <w:b/>
          <w:bCs/>
          <w:color w:val="111827"/>
          <w:sz w:val="36"/>
          <w:szCs w:val="36"/>
          <w:lang w:eastAsia="de-DE"/>
        </w:rPr>
        <w:t>Anomaliefreiheit</w:t>
      </w:r>
      <w:proofErr w:type="spellEnd"/>
      <w:r w:rsidRPr="004C6968">
        <w:rPr>
          <w:rFonts w:ascii="Arial" w:eastAsia="Times New Roman" w:hAnsi="Arial" w:cs="Arial"/>
          <w:b/>
          <w:bCs/>
          <w:color w:val="111827"/>
          <w:sz w:val="36"/>
          <w:szCs w:val="36"/>
          <w:lang w:eastAsia="de-DE"/>
        </w:rPr>
        <w:t>, Yukawa-Kopplungen und Massenentstehung</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 xml:space="preserve">4.1 </w:t>
      </w:r>
      <w:proofErr w:type="spellStart"/>
      <w:r w:rsidRPr="004C6968">
        <w:rPr>
          <w:rFonts w:ascii="Arial" w:eastAsia="Times New Roman" w:hAnsi="Arial" w:cs="Arial"/>
          <w:b/>
          <w:bCs/>
          <w:color w:val="111827"/>
          <w:sz w:val="30"/>
          <w:szCs w:val="30"/>
          <w:lang w:eastAsia="de-DE"/>
        </w:rPr>
        <w:t>Anomaliefreiheit</w:t>
      </w:r>
      <w:proofErr w:type="spellEnd"/>
    </w:p>
    <w:p w:rsidR="004C6968" w:rsidRPr="004C6968" w:rsidRDefault="004C6968" w:rsidP="004C6968">
      <w:pPr>
        <w:numPr>
          <w:ilvl w:val="0"/>
          <w:numId w:val="3"/>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Die 16-dimensionale </w:t>
      </w:r>
      <w:proofErr w:type="spellStart"/>
      <w:r w:rsidRPr="004C6968">
        <w:rPr>
          <w:rFonts w:ascii="Arial" w:eastAsia="Times New Roman" w:hAnsi="Arial" w:cs="Arial"/>
          <w:color w:val="212529"/>
          <w:sz w:val="24"/>
          <w:szCs w:val="24"/>
          <w:lang w:eastAsia="de-DE"/>
        </w:rPr>
        <w:t>Spinor</w:t>
      </w:r>
      <w:proofErr w:type="spellEnd"/>
      <w:r w:rsidRPr="004C6968">
        <w:rPr>
          <w:rFonts w:ascii="Arial" w:eastAsia="Times New Roman" w:hAnsi="Arial" w:cs="Arial"/>
          <w:color w:val="212529"/>
          <w:sz w:val="24"/>
          <w:szCs w:val="24"/>
          <w:lang w:eastAsia="de-DE"/>
        </w:rPr>
        <w:t xml:space="preserve">-Darstellung ist in </w:t>
      </w:r>
      <w:proofErr w:type="gramStart"/>
      <w:r w:rsidRPr="004C6968">
        <w:rPr>
          <w:rFonts w:ascii="Arial" w:eastAsia="Times New Roman" w:hAnsi="Arial" w:cs="Arial"/>
          <w:color w:val="212529"/>
          <w:sz w:val="24"/>
          <w:szCs w:val="24"/>
          <w:lang w:eastAsia="de-DE"/>
        </w:rPr>
        <w:t>SO(</w:t>
      </w:r>
      <w:proofErr w:type="gramEnd"/>
      <w:r w:rsidRPr="004C6968">
        <w:rPr>
          <w:rFonts w:ascii="Arial" w:eastAsia="Times New Roman" w:hAnsi="Arial" w:cs="Arial"/>
          <w:color w:val="212529"/>
          <w:sz w:val="24"/>
          <w:szCs w:val="24"/>
          <w:lang w:eastAsia="de-DE"/>
        </w:rPr>
        <w:t xml:space="preserve">10) automatisch </w:t>
      </w:r>
      <w:proofErr w:type="spellStart"/>
      <w:r w:rsidRPr="004C6968">
        <w:rPr>
          <w:rFonts w:ascii="Arial" w:eastAsia="Times New Roman" w:hAnsi="Arial" w:cs="Arial"/>
          <w:color w:val="212529"/>
          <w:sz w:val="24"/>
          <w:szCs w:val="24"/>
          <w:lang w:eastAsia="de-DE"/>
        </w:rPr>
        <w:t>anomaliefrei</w:t>
      </w:r>
      <w:proofErr w:type="spellEnd"/>
      <w:r w:rsidRPr="004C6968">
        <w:rPr>
          <w:rFonts w:ascii="Arial" w:eastAsia="Times New Roman" w:hAnsi="Arial" w:cs="Arial"/>
          <w:color w:val="212529"/>
          <w:sz w:val="24"/>
          <w:szCs w:val="24"/>
          <w:lang w:eastAsia="de-DE"/>
        </w:rPr>
        <w:t>.</w:t>
      </w:r>
    </w:p>
    <w:p w:rsidR="004C6968" w:rsidRPr="004C6968" w:rsidRDefault="004C6968" w:rsidP="004C6968">
      <w:pPr>
        <w:numPr>
          <w:ilvl w:val="0"/>
          <w:numId w:val="3"/>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Für zusätzliche Felder: Überprüfung, ob </w:t>
      </w:r>
      <w:proofErr w:type="spellStart"/>
      <w:r w:rsidRPr="004C6968">
        <w:rPr>
          <w:rFonts w:ascii="Arial" w:eastAsia="Times New Roman" w:hAnsi="Arial" w:cs="Arial"/>
          <w:color w:val="212529"/>
          <w:sz w:val="24"/>
          <w:szCs w:val="24"/>
          <w:lang w:eastAsia="de-DE"/>
        </w:rPr>
        <w:t>Tr</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T^a</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T^</w:t>
      </w:r>
      <w:proofErr w:type="gramStart"/>
      <w:r w:rsidRPr="004C6968">
        <w:rPr>
          <w:rFonts w:ascii="Arial" w:eastAsia="Times New Roman" w:hAnsi="Arial" w:cs="Arial"/>
          <w:color w:val="212529"/>
          <w:sz w:val="24"/>
          <w:szCs w:val="24"/>
          <w:lang w:eastAsia="de-DE"/>
        </w:rPr>
        <w:t>b</w:t>
      </w:r>
      <w:proofErr w:type="spellEnd"/>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T</w:t>
      </w:r>
      <w:proofErr w:type="gramEnd"/>
      <w:r w:rsidRPr="004C6968">
        <w:rPr>
          <w:rFonts w:ascii="Arial" w:eastAsia="Times New Roman" w:hAnsi="Arial" w:cs="Arial"/>
          <w:color w:val="212529"/>
          <w:sz w:val="24"/>
          <w:szCs w:val="24"/>
          <w:lang w:eastAsia="de-DE"/>
        </w:rPr>
        <w:t>^c</w:t>
      </w:r>
      <w:proofErr w:type="spellEnd"/>
      <w:r w:rsidRPr="004C6968">
        <w:rPr>
          <w:rFonts w:ascii="Arial" w:eastAsia="Times New Roman" w:hAnsi="Arial" w:cs="Arial"/>
          <w:color w:val="212529"/>
          <w:sz w:val="24"/>
          <w:szCs w:val="24"/>
          <w:lang w:eastAsia="de-DE"/>
        </w:rPr>
        <w:t>) = 0 für alle relevanten Gruppenindizes.</w:t>
      </w:r>
    </w:p>
    <w:p w:rsidR="004C6968" w:rsidRPr="004C6968" w:rsidRDefault="004C6968" w:rsidP="004C6968">
      <w:pPr>
        <w:numPr>
          <w:ilvl w:val="0"/>
          <w:numId w:val="3"/>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Für das SM-</w:t>
      </w:r>
      <w:proofErr w:type="spellStart"/>
      <w:r w:rsidRPr="004C6968">
        <w:rPr>
          <w:rFonts w:ascii="Arial" w:eastAsia="Times New Roman" w:hAnsi="Arial" w:cs="Arial"/>
          <w:color w:val="212529"/>
          <w:sz w:val="24"/>
          <w:szCs w:val="24"/>
          <w:lang w:eastAsia="de-DE"/>
        </w:rPr>
        <w:t>Singlet</w:t>
      </w:r>
      <w:proofErr w:type="spellEnd"/>
      <w:r w:rsidRPr="004C6968">
        <w:rPr>
          <w:rFonts w:ascii="Arial" w:eastAsia="Times New Roman" w:hAnsi="Arial" w:cs="Arial"/>
          <w:color w:val="212529"/>
          <w:sz w:val="24"/>
          <w:szCs w:val="24"/>
          <w:lang w:eastAsia="de-DE"/>
        </w:rPr>
        <w:t xml:space="preserve"> </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Phi ) in der 1-Darstellung entstehen keine neuen Anomalien.</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lastRenderedPageBreak/>
        <w:t>4.2 Yukawa-Kopplungen</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Die zulässigen Yukawa-Terme im </w:t>
      </w:r>
      <w:proofErr w:type="gramStart"/>
      <w:r w:rsidRPr="004C6968">
        <w:rPr>
          <w:rFonts w:ascii="Arial" w:eastAsia="Times New Roman" w:hAnsi="Arial" w:cs="Arial"/>
          <w:color w:val="212529"/>
          <w:sz w:val="24"/>
          <w:szCs w:val="24"/>
          <w:lang w:eastAsia="de-DE"/>
        </w:rPr>
        <w:t>SO(</w:t>
      </w:r>
      <w:proofErr w:type="gramEnd"/>
      <w:r w:rsidRPr="004C6968">
        <w:rPr>
          <w:rFonts w:ascii="Arial" w:eastAsia="Times New Roman" w:hAnsi="Arial" w:cs="Arial"/>
          <w:color w:val="212529"/>
          <w:sz w:val="24"/>
          <w:szCs w:val="24"/>
          <w:lang w:eastAsia="de-DE"/>
        </w:rPr>
        <w:t>10)-Modell sind beispielsweise: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mathcal</w:t>
      </w:r>
      <w:proofErr w:type="spellEnd"/>
      <w:r w:rsidRPr="004C6968">
        <w:rPr>
          <w:rFonts w:ascii="Arial" w:eastAsia="Times New Roman" w:hAnsi="Arial" w:cs="Arial"/>
          <w:color w:val="212529"/>
          <w:sz w:val="24"/>
          <w:szCs w:val="24"/>
          <w:lang w:eastAsia="de-DE"/>
        </w:rPr>
        <w:t>{L}</w:t>
      </w:r>
      <w:r w:rsidRPr="004C6968">
        <w:rPr>
          <w:rFonts w:ascii="Arial" w:eastAsia="Times New Roman" w:hAnsi="Arial" w:cs="Arial"/>
          <w:i/>
          <w:iCs/>
          <w:color w:val="212529"/>
          <w:sz w:val="24"/>
          <w:szCs w:val="24"/>
          <w:bdr w:val="single" w:sz="2" w:space="0" w:color="E5E7EB" w:frame="1"/>
          <w:lang w:eastAsia="de-DE"/>
        </w:rPr>
        <w:t>{\</w:t>
      </w:r>
      <w:proofErr w:type="spellStart"/>
      <w:r w:rsidRPr="004C6968">
        <w:rPr>
          <w:rFonts w:ascii="Arial" w:eastAsia="Times New Roman" w:hAnsi="Arial" w:cs="Arial"/>
          <w:i/>
          <w:iCs/>
          <w:color w:val="212529"/>
          <w:sz w:val="24"/>
          <w:szCs w:val="24"/>
          <w:bdr w:val="single" w:sz="2" w:space="0" w:color="E5E7EB" w:frame="1"/>
          <w:lang w:eastAsia="de-DE"/>
        </w:rPr>
        <w:t>text</w:t>
      </w:r>
      <w:proofErr w:type="spellEnd"/>
      <w:r w:rsidRPr="004C6968">
        <w:rPr>
          <w:rFonts w:ascii="Arial" w:eastAsia="Times New Roman" w:hAnsi="Arial" w:cs="Arial"/>
          <w:i/>
          <w:iCs/>
          <w:color w:val="212529"/>
          <w:sz w:val="24"/>
          <w:szCs w:val="24"/>
          <w:bdr w:val="single" w:sz="2" w:space="0" w:color="E5E7EB" w:frame="1"/>
          <w:lang w:eastAsia="de-DE"/>
        </w:rPr>
        <w:t>{Yukawa}} = y</w:t>
      </w: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ij</w:t>
      </w:r>
      <w:proofErr w:type="spellEnd"/>
      <w:r w:rsidRPr="004C6968">
        <w:rPr>
          <w:rFonts w:ascii="Arial" w:eastAsia="Times New Roman" w:hAnsi="Arial" w:cs="Arial"/>
          <w:color w:val="212529"/>
          <w:sz w:val="24"/>
          <w:szCs w:val="24"/>
          <w:lang w:eastAsia="de-DE"/>
        </w:rPr>
        <w:t>} ] [16_i ] [16_j ] [10_H + \</w:t>
      </w:r>
      <w:proofErr w:type="spellStart"/>
      <w:r w:rsidRPr="004C6968">
        <w:rPr>
          <w:rFonts w:ascii="Arial" w:eastAsia="Times New Roman" w:hAnsi="Arial" w:cs="Arial"/>
          <w:color w:val="212529"/>
          <w:sz w:val="24"/>
          <w:szCs w:val="24"/>
          <w:lang w:eastAsia="de-DE"/>
        </w:rPr>
        <w:t>text</w:t>
      </w:r>
      <w:proofErr w:type="spellEnd"/>
      <w:r w:rsidRPr="004C6968">
        <w:rPr>
          <w:rFonts w:ascii="Arial" w:eastAsia="Times New Roman" w:hAnsi="Arial" w:cs="Arial"/>
          <w:color w:val="212529"/>
          <w:sz w:val="24"/>
          <w:szCs w:val="24"/>
          <w:lang w:eastAsia="de-DE"/>
        </w:rPr>
        <w:t>{h.c.}</w:t>
      </w:r>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mit </w:t>
      </w:r>
      <w:proofErr w:type="gramStart"/>
      <w:r w:rsidRPr="004C6968">
        <w:rPr>
          <w:rFonts w:ascii="Arial" w:eastAsia="Times New Roman" w:hAnsi="Arial" w:cs="Arial"/>
          <w:color w:val="212529"/>
          <w:sz w:val="24"/>
          <w:szCs w:val="24"/>
          <w:lang w:eastAsia="de-DE"/>
        </w:rPr>
        <w:t>( 16</w:t>
      </w:r>
      <w:proofErr w:type="gramEnd"/>
      <w:r w:rsidRPr="004C6968">
        <w:rPr>
          <w:rFonts w:ascii="Arial" w:eastAsia="Times New Roman" w:hAnsi="Arial" w:cs="Arial"/>
          <w:color w:val="212529"/>
          <w:sz w:val="24"/>
          <w:szCs w:val="24"/>
          <w:lang w:eastAsia="de-DE"/>
        </w:rPr>
        <w:t xml:space="preserve">_i ) als </w:t>
      </w:r>
      <w:proofErr w:type="spellStart"/>
      <w:r w:rsidRPr="004C6968">
        <w:rPr>
          <w:rFonts w:ascii="Arial" w:eastAsia="Times New Roman" w:hAnsi="Arial" w:cs="Arial"/>
          <w:color w:val="212529"/>
          <w:sz w:val="24"/>
          <w:szCs w:val="24"/>
          <w:lang w:eastAsia="de-DE"/>
        </w:rPr>
        <w:t>Spinoren</w:t>
      </w:r>
      <w:proofErr w:type="spellEnd"/>
      <w:r w:rsidRPr="004C6968">
        <w:rPr>
          <w:rFonts w:ascii="Arial" w:eastAsia="Times New Roman" w:hAnsi="Arial" w:cs="Arial"/>
          <w:color w:val="212529"/>
          <w:sz w:val="24"/>
          <w:szCs w:val="24"/>
          <w:lang w:eastAsia="de-DE"/>
        </w:rPr>
        <w:t xml:space="preserve"> der ( i )-</w:t>
      </w:r>
      <w:proofErr w:type="spellStart"/>
      <w:r w:rsidRPr="004C6968">
        <w:rPr>
          <w:rFonts w:ascii="Arial" w:eastAsia="Times New Roman" w:hAnsi="Arial" w:cs="Arial"/>
          <w:color w:val="212529"/>
          <w:sz w:val="24"/>
          <w:szCs w:val="24"/>
          <w:lang w:eastAsia="de-DE"/>
        </w:rPr>
        <w:t>ten</w:t>
      </w:r>
      <w:proofErr w:type="spellEnd"/>
      <w:r w:rsidRPr="004C6968">
        <w:rPr>
          <w:rFonts w:ascii="Arial" w:eastAsia="Times New Roman" w:hAnsi="Arial" w:cs="Arial"/>
          <w:color w:val="212529"/>
          <w:sz w:val="24"/>
          <w:szCs w:val="24"/>
          <w:lang w:eastAsia="de-DE"/>
        </w:rPr>
        <w:t xml:space="preserve"> Generation, ( 10_H ) als </w:t>
      </w:r>
      <w:proofErr w:type="spellStart"/>
      <w:r w:rsidRPr="004C6968">
        <w:rPr>
          <w:rFonts w:ascii="Arial" w:eastAsia="Times New Roman" w:hAnsi="Arial" w:cs="Arial"/>
          <w:color w:val="212529"/>
          <w:sz w:val="24"/>
          <w:szCs w:val="24"/>
          <w:lang w:eastAsia="de-DE"/>
        </w:rPr>
        <w:t>Higgs</w:t>
      </w:r>
      <w:proofErr w:type="spellEnd"/>
      <w:r w:rsidRPr="004C6968">
        <w:rPr>
          <w:rFonts w:ascii="Arial" w:eastAsia="Times New Roman" w:hAnsi="Arial" w:cs="Arial"/>
          <w:color w:val="212529"/>
          <w:sz w:val="24"/>
          <w:szCs w:val="24"/>
          <w:lang w:eastAsia="de-DE"/>
        </w:rPr>
        <w:t>-Darstellung und ( y_{</w:t>
      </w:r>
      <w:proofErr w:type="spellStart"/>
      <w:r w:rsidRPr="004C6968">
        <w:rPr>
          <w:rFonts w:ascii="Arial" w:eastAsia="Times New Roman" w:hAnsi="Arial" w:cs="Arial"/>
          <w:color w:val="212529"/>
          <w:sz w:val="24"/>
          <w:szCs w:val="24"/>
          <w:lang w:eastAsia="de-DE"/>
        </w:rPr>
        <w:t>ij</w:t>
      </w:r>
      <w:proofErr w:type="spellEnd"/>
      <w:r w:rsidRPr="004C6968">
        <w:rPr>
          <w:rFonts w:ascii="Arial" w:eastAsia="Times New Roman" w:hAnsi="Arial" w:cs="Arial"/>
          <w:color w:val="212529"/>
          <w:sz w:val="24"/>
          <w:szCs w:val="24"/>
          <w:lang w:eastAsia="de-DE"/>
        </w:rPr>
        <w:t xml:space="preserve">} ) als Yukawa-Matrizen. Für </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Phi ) als 1-Darstellung gibt es keine direkten Yukawa-Kopplungen zu SM-Feldern, was die Protonstabilität schützt.</w:t>
      </w:r>
    </w:p>
    <w:p w:rsidR="004C6968" w:rsidRPr="004C6968" w:rsidRDefault="00D70286" w:rsidP="004C696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v:rect id="_x0000_i1029"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 xml:space="preserve">5. </w:t>
      </w:r>
      <w:proofErr w:type="spellStart"/>
      <w:r w:rsidRPr="004C6968">
        <w:rPr>
          <w:rFonts w:ascii="Arial" w:eastAsia="Times New Roman" w:hAnsi="Arial" w:cs="Arial"/>
          <w:b/>
          <w:bCs/>
          <w:color w:val="111827"/>
          <w:sz w:val="36"/>
          <w:szCs w:val="36"/>
          <w:lang w:eastAsia="de-DE"/>
        </w:rPr>
        <w:t>Renormierungsgruppenläufe</w:t>
      </w:r>
      <w:proofErr w:type="spellEnd"/>
      <w:r w:rsidRPr="004C6968">
        <w:rPr>
          <w:rFonts w:ascii="Arial" w:eastAsia="Times New Roman" w:hAnsi="Arial" w:cs="Arial"/>
          <w:b/>
          <w:bCs/>
          <w:color w:val="111827"/>
          <w:sz w:val="36"/>
          <w:szCs w:val="36"/>
          <w:lang w:eastAsia="de-DE"/>
        </w:rPr>
        <w:t xml:space="preserve"> (RGEs), Kopplungsstabilität und numerische Beispiele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 xml:space="preserve">5.1 RGEs für </w:t>
      </w:r>
      <w:proofErr w:type="gramStart"/>
      <w:r w:rsidRPr="004C6968">
        <w:rPr>
          <w:rFonts w:ascii="Arial" w:eastAsia="Times New Roman" w:hAnsi="Arial" w:cs="Arial"/>
          <w:b/>
          <w:bCs/>
          <w:color w:val="111827"/>
          <w:sz w:val="30"/>
          <w:szCs w:val="30"/>
          <w:lang w:eastAsia="de-DE"/>
        </w:rPr>
        <w:t>( \</w:t>
      </w:r>
      <w:proofErr w:type="spellStart"/>
      <w:proofErr w:type="gramEnd"/>
      <w:r w:rsidRPr="004C6968">
        <w:rPr>
          <w:rFonts w:ascii="Arial" w:eastAsia="Times New Roman" w:hAnsi="Arial" w:cs="Arial"/>
          <w:b/>
          <w:bCs/>
          <w:color w:val="111827"/>
          <w:sz w:val="30"/>
          <w:szCs w:val="30"/>
          <w:lang w:eastAsia="de-DE"/>
        </w:rPr>
        <w:t>lambda</w:t>
      </w:r>
      <w:proofErr w:type="spellEnd"/>
      <w:r w:rsidRPr="004C6968">
        <w:rPr>
          <w:rFonts w:ascii="Arial" w:eastAsia="Times New Roman" w:hAnsi="Arial" w:cs="Arial"/>
          <w:b/>
          <w:bCs/>
          <w:color w:val="111827"/>
          <w:sz w:val="30"/>
          <w:szCs w:val="30"/>
          <w:lang w:eastAsia="de-DE"/>
        </w:rPr>
        <w:t xml:space="preserve"> ) und ( \</w:t>
      </w:r>
      <w:proofErr w:type="spellStart"/>
      <w:r w:rsidRPr="004C6968">
        <w:rPr>
          <w:rFonts w:ascii="Arial" w:eastAsia="Times New Roman" w:hAnsi="Arial" w:cs="Arial"/>
          <w:b/>
          <w:bCs/>
          <w:color w:val="111827"/>
          <w:sz w:val="30"/>
          <w:szCs w:val="30"/>
          <w:lang w:eastAsia="de-DE"/>
        </w:rPr>
        <w:t>eta</w:t>
      </w:r>
      <w:proofErr w:type="spellEnd"/>
      <w:r w:rsidRPr="004C6968">
        <w:rPr>
          <w:rFonts w:ascii="Arial" w:eastAsia="Times New Roman" w:hAnsi="Arial" w:cs="Arial"/>
          <w:b/>
          <w:bCs/>
          <w:color w:val="111827"/>
          <w:sz w:val="30"/>
          <w:szCs w:val="30"/>
          <w:lang w:eastAsia="de-DE"/>
        </w:rPr>
        <w:t xml:space="preserve"> )</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Die 1-Loop-Renormierungsgruppen-Gleichungen für die Kopplungen lauten:</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val="en-US" w:eastAsia="de-DE"/>
        </w:rPr>
        <w:t>[</w:t>
      </w:r>
      <w:r w:rsidRPr="004C6968">
        <w:rPr>
          <w:rFonts w:ascii="Arial" w:eastAsia="Times New Roman" w:hAnsi="Arial" w:cs="Arial"/>
          <w:color w:val="212529"/>
          <w:sz w:val="24"/>
          <w:szCs w:val="24"/>
          <w:lang w:val="en-US" w:eastAsia="de-DE"/>
        </w:rPr>
        <w:br/>
        <w:t>\beta_\lambda = \</w:t>
      </w:r>
      <w:proofErr w:type="spellStart"/>
      <w:r w:rsidRPr="004C6968">
        <w:rPr>
          <w:rFonts w:ascii="Arial" w:eastAsia="Times New Roman" w:hAnsi="Arial" w:cs="Arial"/>
          <w:color w:val="212529"/>
          <w:sz w:val="24"/>
          <w:szCs w:val="24"/>
          <w:lang w:val="en-US" w:eastAsia="de-DE"/>
        </w:rPr>
        <w:t>frac</w:t>
      </w:r>
      <w:proofErr w:type="spellEnd"/>
      <w:r w:rsidRPr="004C6968">
        <w:rPr>
          <w:rFonts w:ascii="Arial" w:eastAsia="Times New Roman" w:hAnsi="Arial" w:cs="Arial"/>
          <w:color w:val="212529"/>
          <w:sz w:val="24"/>
          <w:szCs w:val="24"/>
          <w:lang w:val="en-US" w:eastAsia="de-DE"/>
        </w:rPr>
        <w:t xml:space="preserve">{1}{16\pi^2} \left[18\lambda^2 + 2\eta^2 + ... </w:t>
      </w: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right</w:t>
      </w:r>
      <w:proofErr w:type="spellEnd"/>
      <w:r w:rsidRPr="004C6968">
        <w:rPr>
          <w:rFonts w:ascii="Arial" w:eastAsia="Times New Roman" w:hAnsi="Arial" w:cs="Arial"/>
          <w:color w:val="212529"/>
          <w:sz w:val="24"/>
          <w:szCs w:val="24"/>
          <w:lang w:eastAsia="de-DE"/>
        </w:rPr>
        <w:t>]</w:t>
      </w:r>
      <w:r w:rsidRPr="004C6968">
        <w:rPr>
          <w:rFonts w:ascii="Arial" w:eastAsia="Times New Roman" w:hAnsi="Arial" w:cs="Arial"/>
          <w:color w:val="212529"/>
          <w:sz w:val="24"/>
          <w:szCs w:val="24"/>
          <w:lang w:eastAsia="de-DE"/>
        </w:rPr>
        <w:br/>
        <w:t>]</w:t>
      </w:r>
      <w:r w:rsidRPr="004C6968">
        <w:rPr>
          <w:rFonts w:ascii="Arial" w:eastAsia="Times New Roman" w:hAnsi="Arial" w:cs="Arial"/>
          <w:color w:val="212529"/>
          <w:sz w:val="24"/>
          <w:szCs w:val="24"/>
          <w:lang w:eastAsia="de-DE"/>
        </w:rPr>
        <w:br/>
        <w:t>[</w:t>
      </w:r>
      <w:r w:rsidRPr="004C6968">
        <w:rPr>
          <w:rFonts w:ascii="Arial" w:eastAsia="Times New Roman" w:hAnsi="Arial" w:cs="Arial"/>
          <w:color w:val="212529"/>
          <w:sz w:val="24"/>
          <w:szCs w:val="24"/>
          <w:lang w:eastAsia="de-DE"/>
        </w:rPr>
        <w:br/>
        <w:t>\</w:t>
      </w:r>
      <w:proofErr w:type="spellStart"/>
      <w:r w:rsidRPr="004C6968">
        <w:rPr>
          <w:rFonts w:ascii="Arial" w:eastAsia="Times New Roman" w:hAnsi="Arial" w:cs="Arial"/>
          <w:color w:val="212529"/>
          <w:sz w:val="24"/>
          <w:szCs w:val="24"/>
          <w:lang w:eastAsia="de-DE"/>
        </w:rPr>
        <w:t>beta</w:t>
      </w:r>
      <w:proofErr w:type="spellEnd"/>
      <w:r w:rsidRPr="004C6968">
        <w:rPr>
          <w:rFonts w:ascii="Arial" w:eastAsia="Times New Roman" w:hAnsi="Arial" w:cs="Arial"/>
          <w:color w:val="212529"/>
          <w:sz w:val="24"/>
          <w:szCs w:val="24"/>
          <w:lang w:eastAsia="de-DE"/>
        </w:rPr>
        <w:t>_\</w:t>
      </w:r>
      <w:proofErr w:type="spellStart"/>
      <w:r w:rsidRPr="004C6968">
        <w:rPr>
          <w:rFonts w:ascii="Arial" w:eastAsia="Times New Roman" w:hAnsi="Arial" w:cs="Arial"/>
          <w:color w:val="212529"/>
          <w:sz w:val="24"/>
          <w:szCs w:val="24"/>
          <w:lang w:eastAsia="de-DE"/>
        </w:rPr>
        <w:t>eta</w:t>
      </w:r>
      <w:proofErr w:type="spellEnd"/>
      <w:r w:rsidRPr="004C6968">
        <w:rPr>
          <w:rFonts w:ascii="Arial" w:eastAsia="Times New Roman" w:hAnsi="Arial" w:cs="Arial"/>
          <w:color w:val="212529"/>
          <w:sz w:val="24"/>
          <w:szCs w:val="24"/>
          <w:lang w:eastAsia="de-DE"/>
        </w:rPr>
        <w:t xml:space="preserve"> = \</w:t>
      </w:r>
      <w:proofErr w:type="spellStart"/>
      <w:r w:rsidRPr="004C6968">
        <w:rPr>
          <w:rFonts w:ascii="Arial" w:eastAsia="Times New Roman" w:hAnsi="Arial" w:cs="Arial"/>
          <w:color w:val="212529"/>
          <w:sz w:val="24"/>
          <w:szCs w:val="24"/>
          <w:lang w:eastAsia="de-DE"/>
        </w:rPr>
        <w:t>frac</w:t>
      </w:r>
      <w:proofErr w:type="spellEnd"/>
      <w:r w:rsidRPr="004C6968">
        <w:rPr>
          <w:rFonts w:ascii="Arial" w:eastAsia="Times New Roman" w:hAnsi="Arial" w:cs="Arial"/>
          <w:color w:val="212529"/>
          <w:sz w:val="24"/>
          <w:szCs w:val="24"/>
          <w:lang w:eastAsia="de-DE"/>
        </w:rPr>
        <w:t>{1}{16\pi^2} \</w:t>
      </w:r>
      <w:proofErr w:type="spellStart"/>
      <w:r w:rsidRPr="004C6968">
        <w:rPr>
          <w:rFonts w:ascii="Arial" w:eastAsia="Times New Roman" w:hAnsi="Arial" w:cs="Arial"/>
          <w:color w:val="212529"/>
          <w:sz w:val="24"/>
          <w:szCs w:val="24"/>
          <w:lang w:eastAsia="de-DE"/>
        </w:rPr>
        <w:t>left</w:t>
      </w:r>
      <w:proofErr w:type="spellEnd"/>
      <w:r w:rsidRPr="004C6968">
        <w:rPr>
          <w:rFonts w:ascii="Arial" w:eastAsia="Times New Roman" w:hAnsi="Arial" w:cs="Arial"/>
          <w:color w:val="212529"/>
          <w:sz w:val="24"/>
          <w:szCs w:val="24"/>
          <w:lang w:eastAsia="de-DE"/>
        </w:rPr>
        <w:t>[4\eta^2 + ... \</w:t>
      </w:r>
      <w:proofErr w:type="spellStart"/>
      <w:r w:rsidRPr="004C6968">
        <w:rPr>
          <w:rFonts w:ascii="Arial" w:eastAsia="Times New Roman" w:hAnsi="Arial" w:cs="Arial"/>
          <w:color w:val="212529"/>
          <w:sz w:val="24"/>
          <w:szCs w:val="24"/>
          <w:lang w:eastAsia="de-DE"/>
        </w:rPr>
        <w:t>right</w:t>
      </w:r>
      <w:proofErr w:type="spellEnd"/>
      <w:r w:rsidRPr="004C6968">
        <w:rPr>
          <w:rFonts w:ascii="Arial" w:eastAsia="Times New Roman" w:hAnsi="Arial" w:cs="Arial"/>
          <w:color w:val="212529"/>
          <w:sz w:val="24"/>
          <w:szCs w:val="24"/>
          <w:lang w:eastAsia="de-DE"/>
        </w:rPr>
        <w:t>]</w:t>
      </w:r>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5.2 Numerische Integration und Tabelle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b/>
          <w:bCs/>
          <w:color w:val="111827"/>
          <w:sz w:val="24"/>
          <w:szCs w:val="24"/>
          <w:bdr w:val="single" w:sz="2" w:space="0" w:color="E5E7EB" w:frame="1"/>
          <w:lang w:eastAsia="de-DE"/>
        </w:rPr>
        <w:t>Startwerte bei der GUT-Skala:</w:t>
      </w:r>
    </w:p>
    <w:tbl>
      <w:tblPr>
        <w:tblW w:w="907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29"/>
        <w:gridCol w:w="3193"/>
        <w:gridCol w:w="3948"/>
      </w:tblGrid>
      <w:tr w:rsidR="004C6968" w:rsidRPr="004C6968" w:rsidTr="0059112C">
        <w:trPr>
          <w:trHeight w:val="513"/>
          <w:tblHeader/>
        </w:trPr>
        <w:tc>
          <w:tcPr>
            <w:tcW w:w="0" w:type="auto"/>
            <w:tcBorders>
              <w:top w:val="single" w:sz="6" w:space="0" w:color="000000"/>
              <w:left w:val="single" w:sz="6" w:space="0" w:color="000000"/>
              <w:bottom w:val="single" w:sz="6" w:space="0" w:color="000000"/>
              <w:right w:val="single" w:sz="6" w:space="0" w:color="000000"/>
            </w:tcBorders>
            <w:shd w:val="clear" w:color="auto" w:fill="6B7280"/>
            <w:vAlign w:val="bottom"/>
            <w:hideMark/>
          </w:tcPr>
          <w:p w:rsidR="004C6968" w:rsidRPr="004C6968" w:rsidRDefault="004C6968" w:rsidP="004C6968">
            <w:pPr>
              <w:spacing w:before="480" w:after="480" w:line="240" w:lineRule="auto"/>
              <w:jc w:val="center"/>
              <w:rPr>
                <w:rFonts w:ascii="Times New Roman" w:eastAsia="Times New Roman" w:hAnsi="Times New Roman" w:cs="Times New Roman"/>
                <w:b/>
                <w:bCs/>
                <w:color w:val="FFFFFF"/>
                <w:sz w:val="21"/>
                <w:szCs w:val="21"/>
                <w:lang w:eastAsia="de-DE"/>
              </w:rPr>
            </w:pPr>
            <w:r w:rsidRPr="004C6968">
              <w:rPr>
                <w:rFonts w:ascii="Times New Roman" w:eastAsia="Times New Roman" w:hAnsi="Times New Roman" w:cs="Times New Roman"/>
                <w:b/>
                <w:bCs/>
                <w:color w:val="FFFFFF"/>
                <w:sz w:val="21"/>
                <w:szCs w:val="21"/>
                <w:lang w:eastAsia="de-DE"/>
              </w:rPr>
              <w:t>Kopplung</w:t>
            </w:r>
          </w:p>
        </w:tc>
        <w:tc>
          <w:tcPr>
            <w:tcW w:w="0" w:type="auto"/>
            <w:tcBorders>
              <w:top w:val="single" w:sz="6" w:space="0" w:color="000000"/>
              <w:left w:val="single" w:sz="6" w:space="0" w:color="000000"/>
              <w:bottom w:val="single" w:sz="6" w:space="0" w:color="000000"/>
              <w:right w:val="single" w:sz="6" w:space="0" w:color="000000"/>
            </w:tcBorders>
            <w:shd w:val="clear" w:color="auto" w:fill="6B7280"/>
            <w:vAlign w:val="bottom"/>
            <w:hideMark/>
          </w:tcPr>
          <w:p w:rsidR="004C6968" w:rsidRPr="004C6968" w:rsidRDefault="004C6968" w:rsidP="004C6968">
            <w:pPr>
              <w:spacing w:before="480" w:after="480" w:line="240" w:lineRule="auto"/>
              <w:jc w:val="center"/>
              <w:rPr>
                <w:rFonts w:ascii="Times New Roman" w:eastAsia="Times New Roman" w:hAnsi="Times New Roman" w:cs="Times New Roman"/>
                <w:b/>
                <w:bCs/>
                <w:color w:val="FFFFFF"/>
                <w:sz w:val="21"/>
                <w:szCs w:val="21"/>
                <w:lang w:eastAsia="de-DE"/>
              </w:rPr>
            </w:pPr>
            <w:r w:rsidRPr="004C6968">
              <w:rPr>
                <w:rFonts w:ascii="Times New Roman" w:eastAsia="Times New Roman" w:hAnsi="Times New Roman" w:cs="Times New Roman"/>
                <w:b/>
                <w:bCs/>
                <w:color w:val="FFFFFF"/>
                <w:sz w:val="21"/>
                <w:szCs w:val="21"/>
                <w:lang w:eastAsia="de-DE"/>
              </w:rPr>
              <w:t>Wert GUT-Skala</w:t>
            </w:r>
          </w:p>
        </w:tc>
        <w:tc>
          <w:tcPr>
            <w:tcW w:w="0" w:type="auto"/>
            <w:tcBorders>
              <w:top w:val="single" w:sz="6" w:space="0" w:color="000000"/>
              <w:left w:val="single" w:sz="6" w:space="0" w:color="000000"/>
              <w:bottom w:val="single" w:sz="6" w:space="0" w:color="000000"/>
              <w:right w:val="single" w:sz="6" w:space="0" w:color="000000"/>
            </w:tcBorders>
            <w:shd w:val="clear" w:color="auto" w:fill="6B7280"/>
            <w:vAlign w:val="bottom"/>
            <w:hideMark/>
          </w:tcPr>
          <w:p w:rsidR="004C6968" w:rsidRPr="004C6968" w:rsidRDefault="004C6968" w:rsidP="004C6968">
            <w:pPr>
              <w:spacing w:before="480" w:after="480" w:line="240" w:lineRule="auto"/>
              <w:jc w:val="center"/>
              <w:rPr>
                <w:rFonts w:ascii="Times New Roman" w:eastAsia="Times New Roman" w:hAnsi="Times New Roman" w:cs="Times New Roman"/>
                <w:b/>
                <w:bCs/>
                <w:color w:val="FFFFFF"/>
                <w:sz w:val="21"/>
                <w:szCs w:val="21"/>
                <w:lang w:eastAsia="de-DE"/>
              </w:rPr>
            </w:pPr>
            <w:r w:rsidRPr="004C6968">
              <w:rPr>
                <w:rFonts w:ascii="Times New Roman" w:eastAsia="Times New Roman" w:hAnsi="Times New Roman" w:cs="Times New Roman"/>
                <w:b/>
                <w:bCs/>
                <w:color w:val="FFFFFF"/>
                <w:sz w:val="21"/>
                <w:szCs w:val="21"/>
                <w:lang w:eastAsia="de-DE"/>
              </w:rPr>
              <w:t xml:space="preserve">Wert </w:t>
            </w:r>
            <w:proofErr w:type="spellStart"/>
            <w:r w:rsidRPr="004C6968">
              <w:rPr>
                <w:rFonts w:ascii="Times New Roman" w:eastAsia="Times New Roman" w:hAnsi="Times New Roman" w:cs="Times New Roman"/>
                <w:b/>
                <w:bCs/>
                <w:color w:val="FFFFFF"/>
                <w:sz w:val="21"/>
                <w:szCs w:val="21"/>
                <w:lang w:eastAsia="de-DE"/>
              </w:rPr>
              <w:t>TeV</w:t>
            </w:r>
            <w:proofErr w:type="spellEnd"/>
            <w:r w:rsidRPr="004C6968">
              <w:rPr>
                <w:rFonts w:ascii="Times New Roman" w:eastAsia="Times New Roman" w:hAnsi="Times New Roman" w:cs="Times New Roman"/>
                <w:b/>
                <w:bCs/>
                <w:color w:val="FFFFFF"/>
                <w:sz w:val="21"/>
                <w:szCs w:val="21"/>
                <w:lang w:eastAsia="de-DE"/>
              </w:rPr>
              <w:t>-Skala (ca.)</w:t>
            </w:r>
          </w:p>
        </w:tc>
      </w:tr>
      <w:tr w:rsidR="004C6968" w:rsidRPr="004C6968" w:rsidTr="0059112C">
        <w:trPr>
          <w:trHeight w:val="505"/>
        </w:trPr>
        <w:tc>
          <w:tcPr>
            <w:tcW w:w="0" w:type="auto"/>
            <w:tcBorders>
              <w:top w:val="single" w:sz="6" w:space="0" w:color="000000"/>
              <w:left w:val="single" w:sz="6" w:space="0" w:color="000000"/>
              <w:bottom w:val="single" w:sz="6" w:space="0" w:color="000000"/>
              <w:right w:val="single" w:sz="6" w:space="0" w:color="000000"/>
            </w:tcBorders>
            <w:vAlign w:val="bottom"/>
            <w:hideMark/>
          </w:tcPr>
          <w:p w:rsidR="004C6968" w:rsidRPr="004C6968" w:rsidRDefault="004C6968" w:rsidP="004C6968">
            <w:pPr>
              <w:spacing w:before="480" w:after="480" w:line="240" w:lineRule="auto"/>
              <w:rPr>
                <w:rFonts w:ascii="Times New Roman" w:eastAsia="Times New Roman" w:hAnsi="Times New Roman" w:cs="Times New Roman"/>
                <w:sz w:val="21"/>
                <w:szCs w:val="21"/>
                <w:lang w:eastAsia="de-DE"/>
              </w:rPr>
            </w:pPr>
            <w:r w:rsidRPr="004C6968">
              <w:rPr>
                <w:rFonts w:ascii="Times New Roman" w:eastAsia="Times New Roman" w:hAnsi="Times New Roman" w:cs="Times New Roman"/>
                <w:sz w:val="21"/>
                <w:szCs w:val="21"/>
                <w:lang w:eastAsia="de-DE"/>
              </w:rPr>
              <w:t>( \</w:t>
            </w:r>
            <w:proofErr w:type="spellStart"/>
            <w:r w:rsidRPr="004C6968">
              <w:rPr>
                <w:rFonts w:ascii="Times New Roman" w:eastAsia="Times New Roman" w:hAnsi="Times New Roman" w:cs="Times New Roman"/>
                <w:sz w:val="21"/>
                <w:szCs w:val="21"/>
                <w:lang w:eastAsia="de-DE"/>
              </w:rPr>
              <w:t>lambda</w:t>
            </w:r>
            <w:proofErr w:type="spellEnd"/>
            <w:r w:rsidRPr="004C6968">
              <w:rPr>
                <w:rFonts w:ascii="Times New Roman" w:eastAsia="Times New Roman" w:hAnsi="Times New Roman" w:cs="Times New Roman"/>
                <w:sz w:val="21"/>
                <w:szCs w:val="21"/>
                <w:lang w:eastAsia="de-DE"/>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C6968" w:rsidRPr="004C6968" w:rsidRDefault="004C6968" w:rsidP="004C6968">
            <w:pPr>
              <w:spacing w:before="480" w:after="480" w:line="240" w:lineRule="auto"/>
              <w:rPr>
                <w:rFonts w:ascii="Times New Roman" w:eastAsia="Times New Roman" w:hAnsi="Times New Roman" w:cs="Times New Roman"/>
                <w:sz w:val="21"/>
                <w:szCs w:val="21"/>
                <w:lang w:eastAsia="de-DE"/>
              </w:rPr>
            </w:pPr>
            <w:r w:rsidRPr="004C6968">
              <w:rPr>
                <w:rFonts w:ascii="Times New Roman" w:eastAsia="Times New Roman" w:hAnsi="Times New Roman" w:cs="Times New Roman"/>
                <w:sz w:val="21"/>
                <w:szCs w:val="21"/>
                <w:lang w:eastAsia="de-DE"/>
              </w:rPr>
              <w:t>0,20</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C6968" w:rsidRPr="004C6968" w:rsidRDefault="004C6968" w:rsidP="004C6968">
            <w:pPr>
              <w:spacing w:before="480" w:after="480" w:line="240" w:lineRule="auto"/>
              <w:rPr>
                <w:rFonts w:ascii="Times New Roman" w:eastAsia="Times New Roman" w:hAnsi="Times New Roman" w:cs="Times New Roman"/>
                <w:sz w:val="21"/>
                <w:szCs w:val="21"/>
                <w:lang w:eastAsia="de-DE"/>
              </w:rPr>
            </w:pPr>
            <w:r w:rsidRPr="004C6968">
              <w:rPr>
                <w:rFonts w:ascii="Times New Roman" w:eastAsia="Times New Roman" w:hAnsi="Times New Roman" w:cs="Times New Roman"/>
                <w:sz w:val="21"/>
                <w:szCs w:val="21"/>
                <w:lang w:eastAsia="de-DE"/>
              </w:rPr>
              <w:t>0,17</w:t>
            </w:r>
          </w:p>
        </w:tc>
      </w:tr>
      <w:tr w:rsidR="004C6968" w:rsidRPr="004C6968" w:rsidTr="0059112C">
        <w:trPr>
          <w:trHeight w:val="513"/>
        </w:trPr>
        <w:tc>
          <w:tcPr>
            <w:tcW w:w="0" w:type="auto"/>
            <w:tcBorders>
              <w:top w:val="single" w:sz="6" w:space="0" w:color="000000"/>
              <w:left w:val="single" w:sz="6" w:space="0" w:color="000000"/>
              <w:bottom w:val="single" w:sz="6" w:space="0" w:color="000000"/>
              <w:right w:val="single" w:sz="6" w:space="0" w:color="000000"/>
            </w:tcBorders>
            <w:vAlign w:val="bottom"/>
            <w:hideMark/>
          </w:tcPr>
          <w:p w:rsidR="004C6968" w:rsidRPr="004C6968" w:rsidRDefault="004C6968" w:rsidP="004C6968">
            <w:pPr>
              <w:spacing w:before="480" w:after="480" w:line="240" w:lineRule="auto"/>
              <w:rPr>
                <w:rFonts w:ascii="Times New Roman" w:eastAsia="Times New Roman" w:hAnsi="Times New Roman" w:cs="Times New Roman"/>
                <w:sz w:val="21"/>
                <w:szCs w:val="21"/>
                <w:lang w:eastAsia="de-DE"/>
              </w:rPr>
            </w:pPr>
            <w:r w:rsidRPr="004C6968">
              <w:rPr>
                <w:rFonts w:ascii="Times New Roman" w:eastAsia="Times New Roman" w:hAnsi="Times New Roman" w:cs="Times New Roman"/>
                <w:sz w:val="21"/>
                <w:szCs w:val="21"/>
                <w:lang w:eastAsia="de-DE"/>
              </w:rPr>
              <w:t>( \</w:t>
            </w:r>
            <w:proofErr w:type="spellStart"/>
            <w:r w:rsidRPr="004C6968">
              <w:rPr>
                <w:rFonts w:ascii="Times New Roman" w:eastAsia="Times New Roman" w:hAnsi="Times New Roman" w:cs="Times New Roman"/>
                <w:sz w:val="21"/>
                <w:szCs w:val="21"/>
                <w:lang w:eastAsia="de-DE"/>
              </w:rPr>
              <w:t>eta</w:t>
            </w:r>
            <w:proofErr w:type="spellEnd"/>
            <w:r w:rsidRPr="004C6968">
              <w:rPr>
                <w:rFonts w:ascii="Times New Roman" w:eastAsia="Times New Roman" w:hAnsi="Times New Roman" w:cs="Times New Roman"/>
                <w:sz w:val="21"/>
                <w:szCs w:val="21"/>
                <w:lang w:eastAsia="de-DE"/>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C6968" w:rsidRPr="004C6968" w:rsidRDefault="004C6968" w:rsidP="004C6968">
            <w:pPr>
              <w:spacing w:before="480" w:after="480" w:line="240" w:lineRule="auto"/>
              <w:rPr>
                <w:rFonts w:ascii="Times New Roman" w:eastAsia="Times New Roman" w:hAnsi="Times New Roman" w:cs="Times New Roman"/>
                <w:sz w:val="21"/>
                <w:szCs w:val="21"/>
                <w:lang w:eastAsia="de-DE"/>
              </w:rPr>
            </w:pPr>
            <w:r w:rsidRPr="004C6968">
              <w:rPr>
                <w:rFonts w:ascii="Times New Roman" w:eastAsia="Times New Roman" w:hAnsi="Times New Roman" w:cs="Times New Roman"/>
                <w:sz w:val="21"/>
                <w:szCs w:val="21"/>
                <w:lang w:eastAsia="de-DE"/>
              </w:rPr>
              <w:t>0,10</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C6968" w:rsidRPr="004C6968" w:rsidRDefault="004C6968" w:rsidP="004C6968">
            <w:pPr>
              <w:spacing w:before="480" w:after="480" w:line="240" w:lineRule="auto"/>
              <w:rPr>
                <w:rFonts w:ascii="Times New Roman" w:eastAsia="Times New Roman" w:hAnsi="Times New Roman" w:cs="Times New Roman"/>
                <w:sz w:val="21"/>
                <w:szCs w:val="21"/>
                <w:lang w:eastAsia="de-DE"/>
              </w:rPr>
            </w:pPr>
            <w:r w:rsidRPr="004C6968">
              <w:rPr>
                <w:rFonts w:ascii="Times New Roman" w:eastAsia="Times New Roman" w:hAnsi="Times New Roman" w:cs="Times New Roman"/>
                <w:sz w:val="21"/>
                <w:szCs w:val="21"/>
                <w:lang w:eastAsia="de-DE"/>
              </w:rPr>
              <w:t>0,09</w:t>
            </w:r>
          </w:p>
        </w:tc>
      </w:tr>
    </w:tbl>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Variation der Startwerte um ±20% zeigt, dass die Kopplungen robust bleiben (kein extremes Feintuning notwendig).</w:t>
      </w:r>
    </w:p>
    <w:p w:rsidR="004C6968" w:rsidRPr="004C6968" w:rsidRDefault="00D70286" w:rsidP="004C696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v:rect id="_x0000_i1030"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lastRenderedPageBreak/>
        <w:t>6. Quantisierung der Gravitation: Asymptotische Sicherheit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Die β-Funktion für die Gravitationskopplung </w:t>
      </w:r>
      <w:proofErr w:type="gramStart"/>
      <w:r w:rsidRPr="004C6968">
        <w:rPr>
          <w:rFonts w:ascii="Arial" w:eastAsia="Times New Roman" w:hAnsi="Arial" w:cs="Arial"/>
          <w:color w:val="212529"/>
          <w:sz w:val="24"/>
          <w:szCs w:val="24"/>
          <w:lang w:eastAsia="de-DE"/>
        </w:rPr>
        <w:t>( G</w:t>
      </w:r>
      <w:proofErr w:type="gramEnd"/>
      <w:r w:rsidRPr="004C6968">
        <w:rPr>
          <w:rFonts w:ascii="Arial" w:eastAsia="Times New Roman" w:hAnsi="Arial" w:cs="Arial"/>
          <w:color w:val="212529"/>
          <w:sz w:val="24"/>
          <w:szCs w:val="24"/>
          <w:lang w:eastAsia="de-DE"/>
        </w:rPr>
        <w:t xml:space="preserve"> ) im Einstein-Hilbert-Ansatz mit zusätzlichen Feldern lautet: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w:t>
      </w:r>
      <w:proofErr w:type="spellStart"/>
      <w:r w:rsidRPr="004C6968">
        <w:rPr>
          <w:rFonts w:ascii="Arial" w:eastAsia="Times New Roman" w:hAnsi="Arial" w:cs="Arial"/>
          <w:color w:val="212529"/>
          <w:sz w:val="24"/>
          <w:szCs w:val="24"/>
          <w:lang w:eastAsia="de-DE"/>
        </w:rPr>
        <w:t>beta_G</w:t>
      </w:r>
      <w:proofErr w:type="spellEnd"/>
      <w:r w:rsidRPr="004C6968">
        <w:rPr>
          <w:rFonts w:ascii="Arial" w:eastAsia="Times New Roman" w:hAnsi="Arial" w:cs="Arial"/>
          <w:color w:val="212529"/>
          <w:sz w:val="24"/>
          <w:szCs w:val="24"/>
          <w:lang w:eastAsia="de-DE"/>
        </w:rPr>
        <w:t xml:space="preserve"> = a G^2 + b G^3 + ...</w:t>
      </w:r>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Für moderate Feldzahlen (SM+SUSY</w:t>
      </w: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 xml:space="preserve">Phi )) bleibt laut </w:t>
      </w:r>
      <w:proofErr w:type="spellStart"/>
      <w:r w:rsidRPr="004C6968">
        <w:rPr>
          <w:rFonts w:ascii="Arial" w:eastAsia="Times New Roman" w:hAnsi="Arial" w:cs="Arial"/>
          <w:color w:val="212529"/>
          <w:sz w:val="24"/>
          <w:szCs w:val="24"/>
          <w:lang w:eastAsia="de-DE"/>
        </w:rPr>
        <w:t>Percacci</w:t>
      </w:r>
      <w:proofErr w:type="spellEnd"/>
      <w:r w:rsidRPr="004C6968">
        <w:rPr>
          <w:rFonts w:ascii="Arial" w:eastAsia="Times New Roman" w:hAnsi="Arial" w:cs="Arial"/>
          <w:color w:val="212529"/>
          <w:sz w:val="24"/>
          <w:szCs w:val="24"/>
          <w:lang w:eastAsia="de-DE"/>
        </w:rPr>
        <w:t xml:space="preserve">/Reuter der nicht-triviale UV-Fixpunkt erhalten. Die Kopplung an Materiesektoren verändert die β-Funktion nur geringfügig, solange </w:t>
      </w:r>
      <w:proofErr w:type="gramStart"/>
      <w:r w:rsidRPr="004C6968">
        <w:rPr>
          <w:rFonts w:ascii="Arial" w:eastAsia="Times New Roman" w:hAnsi="Arial" w:cs="Arial"/>
          <w:color w:val="212529"/>
          <w:sz w:val="24"/>
          <w:szCs w:val="24"/>
          <w:lang w:eastAsia="de-DE"/>
        </w:rPr>
        <w:t>( \</w:t>
      </w:r>
      <w:proofErr w:type="spellStart"/>
      <w:proofErr w:type="gramEnd"/>
      <w:r w:rsidRPr="004C6968">
        <w:rPr>
          <w:rFonts w:ascii="Arial" w:eastAsia="Times New Roman" w:hAnsi="Arial" w:cs="Arial"/>
          <w:color w:val="212529"/>
          <w:sz w:val="24"/>
          <w:szCs w:val="24"/>
          <w:lang w:eastAsia="de-DE"/>
        </w:rPr>
        <w:t>eta</w:t>
      </w:r>
      <w:proofErr w:type="spellEnd"/>
      <w:r w:rsidRPr="004C6968">
        <w:rPr>
          <w:rFonts w:ascii="Arial" w:eastAsia="Times New Roman" w:hAnsi="Arial" w:cs="Arial"/>
          <w:color w:val="212529"/>
          <w:sz w:val="24"/>
          <w:szCs w:val="24"/>
          <w:lang w:eastAsia="de-DE"/>
        </w:rPr>
        <w:t xml:space="preserve"> ) moderat bleibt.</w:t>
      </w:r>
    </w:p>
    <w:p w:rsidR="004C6968" w:rsidRPr="004C6968" w:rsidRDefault="00D70286" w:rsidP="004C696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v:rect id="_x0000_i1031"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7. Experimentelle und kosmologische Konsequenzen</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 xml:space="preserve">7.1 Unsichtbare </w:t>
      </w:r>
      <w:proofErr w:type="spellStart"/>
      <w:r w:rsidRPr="004C6968">
        <w:rPr>
          <w:rFonts w:ascii="Arial" w:eastAsia="Times New Roman" w:hAnsi="Arial" w:cs="Arial"/>
          <w:b/>
          <w:bCs/>
          <w:color w:val="111827"/>
          <w:sz w:val="30"/>
          <w:szCs w:val="30"/>
          <w:lang w:eastAsia="de-DE"/>
        </w:rPr>
        <w:t>Higgs</w:t>
      </w:r>
      <w:proofErr w:type="spellEnd"/>
      <w:r w:rsidRPr="004C6968">
        <w:rPr>
          <w:rFonts w:ascii="Arial" w:eastAsia="Times New Roman" w:hAnsi="Arial" w:cs="Arial"/>
          <w:b/>
          <w:bCs/>
          <w:color w:val="111827"/>
          <w:sz w:val="30"/>
          <w:szCs w:val="30"/>
          <w:lang w:eastAsia="de-DE"/>
        </w:rPr>
        <w:t>-Zerfälle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Die Zerfallsbreite für </w:t>
      </w:r>
      <w:proofErr w:type="gramStart"/>
      <w:r w:rsidRPr="004C6968">
        <w:rPr>
          <w:rFonts w:ascii="Arial" w:eastAsia="Times New Roman" w:hAnsi="Arial" w:cs="Arial"/>
          <w:color w:val="212529"/>
          <w:sz w:val="24"/>
          <w:szCs w:val="24"/>
          <w:lang w:eastAsia="de-DE"/>
        </w:rPr>
        <w:t>( H</w:t>
      </w:r>
      <w:proofErr w:type="gram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rightarrow</w:t>
      </w:r>
      <w:proofErr w:type="spellEnd"/>
      <w:r w:rsidRPr="004C6968">
        <w:rPr>
          <w:rFonts w:ascii="Arial" w:eastAsia="Times New Roman" w:hAnsi="Arial" w:cs="Arial"/>
          <w:color w:val="212529"/>
          <w:sz w:val="24"/>
          <w:szCs w:val="24"/>
          <w:lang w:eastAsia="de-DE"/>
        </w:rPr>
        <w:t xml:space="preserve"> \Phi\Phi ) lautet: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[\Gamma(H \</w:t>
      </w:r>
      <w:proofErr w:type="spellStart"/>
      <w:r w:rsidRPr="004C6968">
        <w:rPr>
          <w:rFonts w:ascii="Arial" w:eastAsia="Times New Roman" w:hAnsi="Arial" w:cs="Arial"/>
          <w:color w:val="212529"/>
          <w:sz w:val="24"/>
          <w:szCs w:val="24"/>
          <w:lang w:eastAsia="de-DE"/>
        </w:rPr>
        <w:t>rightarrow</w:t>
      </w:r>
      <w:proofErr w:type="spellEnd"/>
      <w:r w:rsidRPr="004C6968">
        <w:rPr>
          <w:rFonts w:ascii="Arial" w:eastAsia="Times New Roman" w:hAnsi="Arial" w:cs="Arial"/>
          <w:color w:val="212529"/>
          <w:sz w:val="24"/>
          <w:szCs w:val="24"/>
          <w:lang w:eastAsia="de-DE"/>
        </w:rPr>
        <w:t xml:space="preserve"> \Phi\Phi) = \</w:t>
      </w:r>
      <w:proofErr w:type="spellStart"/>
      <w:r w:rsidRPr="004C6968">
        <w:rPr>
          <w:rFonts w:ascii="Arial" w:eastAsia="Times New Roman" w:hAnsi="Arial" w:cs="Arial"/>
          <w:color w:val="212529"/>
          <w:sz w:val="24"/>
          <w:szCs w:val="24"/>
          <w:lang w:eastAsia="de-DE"/>
        </w:rPr>
        <w:t>frac</w:t>
      </w:r>
      <w:proofErr w:type="spellEnd"/>
      <w:r w:rsidRPr="004C6968">
        <w:rPr>
          <w:rFonts w:ascii="Arial" w:eastAsia="Times New Roman" w:hAnsi="Arial" w:cs="Arial"/>
          <w:color w:val="212529"/>
          <w:sz w:val="24"/>
          <w:szCs w:val="24"/>
          <w:lang w:eastAsia="de-DE"/>
        </w:rPr>
        <w:t>{\eta^2 v^2}{8\</w:t>
      </w:r>
      <w:proofErr w:type="spellStart"/>
      <w:r w:rsidRPr="004C6968">
        <w:rPr>
          <w:rFonts w:ascii="Arial" w:eastAsia="Times New Roman" w:hAnsi="Arial" w:cs="Arial"/>
          <w:color w:val="212529"/>
          <w:sz w:val="24"/>
          <w:szCs w:val="24"/>
          <w:lang w:eastAsia="de-DE"/>
        </w:rPr>
        <w:t>pi</w:t>
      </w:r>
      <w:proofErr w:type="spellEnd"/>
      <w:r w:rsidRPr="004C6968">
        <w:rPr>
          <w:rFonts w:ascii="Arial" w:eastAsia="Times New Roman" w:hAnsi="Arial" w:cs="Arial"/>
          <w:color w:val="212529"/>
          <w:sz w:val="24"/>
          <w:szCs w:val="24"/>
          <w:lang w:eastAsia="de-DE"/>
        </w:rPr>
        <w:t xml:space="preserve"> </w:t>
      </w:r>
      <w:proofErr w:type="spellStart"/>
      <w:r w:rsidRPr="004C6968">
        <w:rPr>
          <w:rFonts w:ascii="Arial" w:eastAsia="Times New Roman" w:hAnsi="Arial" w:cs="Arial"/>
          <w:color w:val="212529"/>
          <w:sz w:val="24"/>
          <w:szCs w:val="24"/>
          <w:lang w:eastAsia="de-DE"/>
        </w:rPr>
        <w:t>m_H</w:t>
      </w:r>
      <w:proofErr w:type="spellEnd"/>
      <w:r w:rsidRPr="004C6968">
        <w:rPr>
          <w:rFonts w:ascii="Arial" w:eastAsia="Times New Roman" w:hAnsi="Arial" w:cs="Arial"/>
          <w:color w:val="212529"/>
          <w:sz w:val="24"/>
          <w:szCs w:val="24"/>
          <w:lang w:eastAsia="de-DE"/>
        </w:rPr>
        <w:t>} \</w:t>
      </w:r>
      <w:proofErr w:type="spellStart"/>
      <w:r w:rsidRPr="004C6968">
        <w:rPr>
          <w:rFonts w:ascii="Arial" w:eastAsia="Times New Roman" w:hAnsi="Arial" w:cs="Arial"/>
          <w:color w:val="212529"/>
          <w:sz w:val="24"/>
          <w:szCs w:val="24"/>
          <w:lang w:eastAsia="de-DE"/>
        </w:rPr>
        <w:t>sqrt</w:t>
      </w:r>
      <w:proofErr w:type="spellEnd"/>
      <w:r w:rsidRPr="004C6968">
        <w:rPr>
          <w:rFonts w:ascii="Arial" w:eastAsia="Times New Roman" w:hAnsi="Arial" w:cs="Arial"/>
          <w:color w:val="212529"/>
          <w:sz w:val="24"/>
          <w:szCs w:val="24"/>
          <w:lang w:eastAsia="de-DE"/>
        </w:rPr>
        <w:t>{1 - \</w:t>
      </w:r>
      <w:proofErr w:type="spellStart"/>
      <w:r w:rsidRPr="004C6968">
        <w:rPr>
          <w:rFonts w:ascii="Arial" w:eastAsia="Times New Roman" w:hAnsi="Arial" w:cs="Arial"/>
          <w:color w:val="212529"/>
          <w:sz w:val="24"/>
          <w:szCs w:val="24"/>
          <w:lang w:eastAsia="de-DE"/>
        </w:rPr>
        <w:t>frac</w:t>
      </w:r>
      <w:proofErr w:type="spellEnd"/>
      <w:r w:rsidRPr="004C6968">
        <w:rPr>
          <w:rFonts w:ascii="Arial" w:eastAsia="Times New Roman" w:hAnsi="Arial" w:cs="Arial"/>
          <w:color w:val="212529"/>
          <w:sz w:val="24"/>
          <w:szCs w:val="24"/>
          <w:lang w:eastAsia="de-DE"/>
        </w:rPr>
        <w:t>{4m_\Phi^2}{m_H^2}}</w:t>
      </w:r>
      <w:r w:rsidRPr="004C6968">
        <w:rPr>
          <w:rFonts w:ascii="Arial" w:eastAsia="Times New Roman" w:hAnsi="Arial" w:cs="Arial"/>
          <w:color w:val="212529"/>
          <w:sz w:val="24"/>
          <w:szCs w:val="24"/>
          <w:lang w:eastAsia="de-DE"/>
        </w:rPr>
        <w:b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00" w:after="300" w:line="240" w:lineRule="auto"/>
        <w:rPr>
          <w:rFonts w:ascii="Arial" w:eastAsia="Times New Roman" w:hAnsi="Arial" w:cs="Arial"/>
          <w:color w:val="212529"/>
          <w:sz w:val="24"/>
          <w:szCs w:val="24"/>
          <w:lang w:eastAsia="de-DE"/>
        </w:rPr>
      </w:pPr>
      <w:r w:rsidRPr="004C6968">
        <w:rPr>
          <w:rFonts w:ascii="Arial" w:eastAsia="Times New Roman" w:hAnsi="Arial" w:cs="Arial"/>
          <w:b/>
          <w:bCs/>
          <w:color w:val="111827"/>
          <w:sz w:val="24"/>
          <w:szCs w:val="24"/>
          <w:bdr w:val="single" w:sz="2" w:space="0" w:color="E5E7EB" w:frame="1"/>
          <w:lang w:eastAsia="de-DE"/>
        </w:rPr>
        <w:t>Beispielrechnung:</w:t>
      </w:r>
    </w:p>
    <w:p w:rsidR="004C6968" w:rsidRPr="004C6968" w:rsidRDefault="004C6968" w:rsidP="004C6968">
      <w:pPr>
        <w:numPr>
          <w:ilvl w:val="0"/>
          <w:numId w:val="4"/>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v</w:t>
      </w:r>
      <w:proofErr w:type="gramEnd"/>
      <w:r w:rsidRPr="004C6968">
        <w:rPr>
          <w:rFonts w:ascii="Arial" w:eastAsia="Times New Roman" w:hAnsi="Arial" w:cs="Arial"/>
          <w:color w:val="212529"/>
          <w:sz w:val="24"/>
          <w:szCs w:val="24"/>
          <w:lang w:eastAsia="de-DE"/>
        </w:rPr>
        <w:t xml:space="preserve"> = 246 ) </w:t>
      </w:r>
      <w:proofErr w:type="spellStart"/>
      <w:r w:rsidRPr="004C6968">
        <w:rPr>
          <w:rFonts w:ascii="Arial" w:eastAsia="Times New Roman" w:hAnsi="Arial" w:cs="Arial"/>
          <w:color w:val="212529"/>
          <w:sz w:val="24"/>
          <w:szCs w:val="24"/>
          <w:lang w:eastAsia="de-DE"/>
        </w:rPr>
        <w:t>GeV</w:t>
      </w:r>
      <w:proofErr w:type="spellEnd"/>
      <w:r w:rsidRPr="004C6968">
        <w:rPr>
          <w:rFonts w:ascii="Arial" w:eastAsia="Times New Roman" w:hAnsi="Arial" w:cs="Arial"/>
          <w:color w:val="212529"/>
          <w:sz w:val="24"/>
          <w:szCs w:val="24"/>
          <w:lang w:eastAsia="de-DE"/>
        </w:rPr>
        <w:t xml:space="preserve">, ( </w:t>
      </w:r>
      <w:proofErr w:type="spellStart"/>
      <w:r w:rsidRPr="004C6968">
        <w:rPr>
          <w:rFonts w:ascii="Arial" w:eastAsia="Times New Roman" w:hAnsi="Arial" w:cs="Arial"/>
          <w:color w:val="212529"/>
          <w:sz w:val="24"/>
          <w:szCs w:val="24"/>
          <w:lang w:eastAsia="de-DE"/>
        </w:rPr>
        <w:t>m_H</w:t>
      </w:r>
      <w:proofErr w:type="spellEnd"/>
      <w:r w:rsidRPr="004C6968">
        <w:rPr>
          <w:rFonts w:ascii="Arial" w:eastAsia="Times New Roman" w:hAnsi="Arial" w:cs="Arial"/>
          <w:color w:val="212529"/>
          <w:sz w:val="24"/>
          <w:szCs w:val="24"/>
          <w:lang w:eastAsia="de-DE"/>
        </w:rPr>
        <w:t xml:space="preserve"> = 125 ) </w:t>
      </w:r>
      <w:proofErr w:type="spellStart"/>
      <w:r w:rsidRPr="004C6968">
        <w:rPr>
          <w:rFonts w:ascii="Arial" w:eastAsia="Times New Roman" w:hAnsi="Arial" w:cs="Arial"/>
          <w:color w:val="212529"/>
          <w:sz w:val="24"/>
          <w:szCs w:val="24"/>
          <w:lang w:eastAsia="de-DE"/>
        </w:rPr>
        <w:t>GeV</w:t>
      </w:r>
      <w:proofErr w:type="spellEnd"/>
      <w:r w:rsidRPr="004C6968">
        <w:rPr>
          <w:rFonts w:ascii="Arial" w:eastAsia="Times New Roman" w:hAnsi="Arial" w:cs="Arial"/>
          <w:color w:val="212529"/>
          <w:sz w:val="24"/>
          <w:szCs w:val="24"/>
          <w:lang w:eastAsia="de-DE"/>
        </w:rPr>
        <w:t xml:space="preserve">, ( m_\Phi = 60 ) </w:t>
      </w:r>
      <w:proofErr w:type="spellStart"/>
      <w:r w:rsidRPr="004C6968">
        <w:rPr>
          <w:rFonts w:ascii="Arial" w:eastAsia="Times New Roman" w:hAnsi="Arial" w:cs="Arial"/>
          <w:color w:val="212529"/>
          <w:sz w:val="24"/>
          <w:szCs w:val="24"/>
          <w:lang w:eastAsia="de-DE"/>
        </w:rPr>
        <w:t>GeV</w:t>
      </w:r>
      <w:proofErr w:type="spellEnd"/>
      <w:r w:rsidRPr="004C6968">
        <w:rPr>
          <w:rFonts w:ascii="Arial" w:eastAsia="Times New Roman" w:hAnsi="Arial" w:cs="Arial"/>
          <w:color w:val="212529"/>
          <w:sz w:val="24"/>
          <w:szCs w:val="24"/>
          <w:lang w:eastAsia="de-DE"/>
        </w:rPr>
        <w:t>, ( \</w:t>
      </w:r>
      <w:proofErr w:type="spellStart"/>
      <w:r w:rsidRPr="004C6968">
        <w:rPr>
          <w:rFonts w:ascii="Arial" w:eastAsia="Times New Roman" w:hAnsi="Arial" w:cs="Arial"/>
          <w:color w:val="212529"/>
          <w:sz w:val="24"/>
          <w:szCs w:val="24"/>
          <w:lang w:eastAsia="de-DE"/>
        </w:rPr>
        <w:t>eta</w:t>
      </w:r>
      <w:proofErr w:type="spellEnd"/>
      <w:r w:rsidRPr="004C6968">
        <w:rPr>
          <w:rFonts w:ascii="Arial" w:eastAsia="Times New Roman" w:hAnsi="Arial" w:cs="Arial"/>
          <w:color w:val="212529"/>
          <w:sz w:val="24"/>
          <w:szCs w:val="24"/>
          <w:lang w:eastAsia="de-DE"/>
        </w:rPr>
        <w:t xml:space="preserve"> = 0.1 )</w:t>
      </w:r>
    </w:p>
    <w:p w:rsidR="004C6968" w:rsidRPr="004C6968" w:rsidRDefault="004C6968" w:rsidP="004C6968">
      <w:pPr>
        <w:numPr>
          <w:ilvl w:val="0"/>
          <w:numId w:val="4"/>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proofErr w:type="gramStart"/>
      <w:r w:rsidRPr="004C6968">
        <w:rPr>
          <w:rFonts w:ascii="Arial" w:eastAsia="Times New Roman" w:hAnsi="Arial" w:cs="Arial"/>
          <w:color w:val="212529"/>
          <w:sz w:val="24"/>
          <w:szCs w:val="24"/>
          <w:lang w:eastAsia="de-DE"/>
        </w:rPr>
        <w:t>( \</w:t>
      </w:r>
      <w:proofErr w:type="gramEnd"/>
      <w:r w:rsidRPr="004C6968">
        <w:rPr>
          <w:rFonts w:ascii="Arial" w:eastAsia="Times New Roman" w:hAnsi="Arial" w:cs="Arial"/>
          <w:color w:val="212529"/>
          <w:sz w:val="24"/>
          <w:szCs w:val="24"/>
          <w:lang w:eastAsia="de-DE"/>
        </w:rPr>
        <w:t>Gamma \</w:t>
      </w:r>
      <w:proofErr w:type="spellStart"/>
      <w:r w:rsidRPr="004C6968">
        <w:rPr>
          <w:rFonts w:ascii="Arial" w:eastAsia="Times New Roman" w:hAnsi="Arial" w:cs="Arial"/>
          <w:color w:val="212529"/>
          <w:sz w:val="24"/>
          <w:szCs w:val="24"/>
          <w:lang w:eastAsia="de-DE"/>
        </w:rPr>
        <w:t>approx</w:t>
      </w:r>
      <w:proofErr w:type="spellEnd"/>
      <w:r w:rsidRPr="004C6968">
        <w:rPr>
          <w:rFonts w:ascii="Arial" w:eastAsia="Times New Roman" w:hAnsi="Arial" w:cs="Arial"/>
          <w:color w:val="212529"/>
          <w:sz w:val="24"/>
          <w:szCs w:val="24"/>
          <w:lang w:eastAsia="de-DE"/>
        </w:rPr>
        <w:t xml:space="preserve"> 0.5 ) </w:t>
      </w:r>
      <w:proofErr w:type="spellStart"/>
      <w:r w:rsidRPr="004C6968">
        <w:rPr>
          <w:rFonts w:ascii="Arial" w:eastAsia="Times New Roman" w:hAnsi="Arial" w:cs="Arial"/>
          <w:color w:val="212529"/>
          <w:sz w:val="24"/>
          <w:szCs w:val="24"/>
          <w:lang w:eastAsia="de-DE"/>
        </w:rPr>
        <w:t>MeV</w:t>
      </w:r>
      <w:proofErr w:type="spellEnd"/>
      <w:r w:rsidRPr="004C6968">
        <w:rPr>
          <w:rFonts w:ascii="Arial" w:eastAsia="Times New Roman" w:hAnsi="Arial" w:cs="Arial"/>
          <w:color w:val="212529"/>
          <w:sz w:val="24"/>
          <w:szCs w:val="24"/>
          <w:lang w:eastAsia="de-DE"/>
        </w:rPr>
        <w:t xml:space="preserve"> (vereinbar mit LHC-Grenzen: ( \Gamma &lt; 1 ) </w:t>
      </w:r>
      <w:proofErr w:type="spellStart"/>
      <w:r w:rsidRPr="004C6968">
        <w:rPr>
          <w:rFonts w:ascii="Arial" w:eastAsia="Times New Roman" w:hAnsi="Arial" w:cs="Arial"/>
          <w:color w:val="212529"/>
          <w:sz w:val="24"/>
          <w:szCs w:val="24"/>
          <w:lang w:eastAsia="de-DE"/>
        </w:rPr>
        <w:t>MeV</w:t>
      </w:r>
      <w:proofErr w:type="spellEnd"/>
      <w:r w:rsidRPr="004C6968">
        <w:rPr>
          <w:rFonts w:ascii="Arial" w:eastAsia="Times New Roman" w:hAnsi="Arial" w:cs="Arial"/>
          <w:color w:val="212529"/>
          <w:sz w:val="24"/>
          <w:szCs w:val="24"/>
          <w:lang w:eastAsia="de-DE"/>
        </w:rPr>
        <w: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7.2 Reliktdichte und Dunkle Materie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Für </w:t>
      </w:r>
      <w:proofErr w:type="gramStart"/>
      <w:r w:rsidRPr="004C6968">
        <w:rPr>
          <w:rFonts w:ascii="Arial" w:eastAsia="Times New Roman" w:hAnsi="Arial" w:cs="Arial"/>
          <w:color w:val="212529"/>
          <w:sz w:val="24"/>
          <w:szCs w:val="24"/>
          <w:lang w:eastAsia="de-DE"/>
        </w:rPr>
        <w:t>( m</w:t>
      </w:r>
      <w:proofErr w:type="gramEnd"/>
      <w:r w:rsidRPr="004C6968">
        <w:rPr>
          <w:rFonts w:ascii="Arial" w:eastAsia="Times New Roman" w:hAnsi="Arial" w:cs="Arial"/>
          <w:color w:val="212529"/>
          <w:sz w:val="24"/>
          <w:szCs w:val="24"/>
          <w:lang w:eastAsia="de-DE"/>
        </w:rPr>
        <w:t xml:space="preserve">_\Phi &gt; 50 ) </w:t>
      </w:r>
      <w:proofErr w:type="spellStart"/>
      <w:r w:rsidRPr="004C6968">
        <w:rPr>
          <w:rFonts w:ascii="Arial" w:eastAsia="Times New Roman" w:hAnsi="Arial" w:cs="Arial"/>
          <w:color w:val="212529"/>
          <w:sz w:val="24"/>
          <w:szCs w:val="24"/>
          <w:lang w:eastAsia="de-DE"/>
        </w:rPr>
        <w:t>GeV</w:t>
      </w:r>
      <w:proofErr w:type="spellEnd"/>
      <w:r w:rsidRPr="004C6968">
        <w:rPr>
          <w:rFonts w:ascii="Arial" w:eastAsia="Times New Roman" w:hAnsi="Arial" w:cs="Arial"/>
          <w:color w:val="212529"/>
          <w:sz w:val="24"/>
          <w:szCs w:val="24"/>
          <w:lang w:eastAsia="de-DE"/>
        </w:rPr>
        <w:t xml:space="preserve"> und ( \</w:t>
      </w:r>
      <w:proofErr w:type="spellStart"/>
      <w:r w:rsidRPr="004C6968">
        <w:rPr>
          <w:rFonts w:ascii="Arial" w:eastAsia="Times New Roman" w:hAnsi="Arial" w:cs="Arial"/>
          <w:color w:val="212529"/>
          <w:sz w:val="24"/>
          <w:szCs w:val="24"/>
          <w:lang w:eastAsia="de-DE"/>
        </w:rPr>
        <w:t>eta</w:t>
      </w:r>
      <w:proofErr w:type="spellEnd"/>
      <w:r w:rsidRPr="004C6968">
        <w:rPr>
          <w:rFonts w:ascii="Arial" w:eastAsia="Times New Roman" w:hAnsi="Arial" w:cs="Arial"/>
          <w:color w:val="212529"/>
          <w:sz w:val="24"/>
          <w:szCs w:val="24"/>
          <w:lang w:eastAsia="de-DE"/>
        </w:rPr>
        <w:t xml:space="preserve"> &lt; 0.1 ) ist die Produktion von ( \Phi ) im frühen Universum mit der beobachteten Dunklen Materie vereinbar (vgl. </w:t>
      </w:r>
      <w:proofErr w:type="spellStart"/>
      <w:r w:rsidRPr="004C6968">
        <w:rPr>
          <w:rFonts w:ascii="Arial" w:eastAsia="Times New Roman" w:hAnsi="Arial" w:cs="Arial"/>
          <w:color w:val="212529"/>
          <w:sz w:val="24"/>
          <w:szCs w:val="24"/>
          <w:lang w:eastAsia="de-DE"/>
        </w:rPr>
        <w:t>Higgs</w:t>
      </w:r>
      <w:proofErr w:type="spellEnd"/>
      <w:r w:rsidRPr="004C6968">
        <w:rPr>
          <w:rFonts w:ascii="Arial" w:eastAsia="Times New Roman" w:hAnsi="Arial" w:cs="Arial"/>
          <w:color w:val="212529"/>
          <w:sz w:val="24"/>
          <w:szCs w:val="24"/>
          <w:lang w:eastAsia="de-DE"/>
        </w:rPr>
        <w:t>-Portal-Modelle).</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before="384" w:after="144" w:line="240" w:lineRule="auto"/>
        <w:outlineLvl w:val="2"/>
        <w:rPr>
          <w:rFonts w:ascii="Arial" w:eastAsia="Times New Roman" w:hAnsi="Arial" w:cs="Arial"/>
          <w:b/>
          <w:bCs/>
          <w:color w:val="111827"/>
          <w:sz w:val="30"/>
          <w:szCs w:val="30"/>
          <w:lang w:eastAsia="de-DE"/>
        </w:rPr>
      </w:pPr>
      <w:r w:rsidRPr="004C6968">
        <w:rPr>
          <w:rFonts w:ascii="Arial" w:eastAsia="Times New Roman" w:hAnsi="Arial" w:cs="Arial"/>
          <w:b/>
          <w:bCs/>
          <w:color w:val="111827"/>
          <w:sz w:val="30"/>
          <w:szCs w:val="30"/>
          <w:lang w:eastAsia="de-DE"/>
        </w:rPr>
        <w:t>7.3 Kosmologie (CMB, BBN)</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Mit den gewählten Parametern bleibt das Modell im erlaubten Bereich der Planck- und BBN-Daten. Zusätzliche Freiheitsgrade und unsichtbare Zerfälle sind durch aktuelle Daten stark eingeschränkt, aber für die genannten Werte zulässig.</w:t>
      </w:r>
    </w:p>
    <w:p w:rsidR="00D70286" w:rsidRDefault="00D70286" w:rsidP="004C6968">
      <w:pPr>
        <w:spacing w:after="0" w:line="240" w:lineRule="auto"/>
        <w:rPr>
          <w:rFonts w:ascii="Times New Roman" w:eastAsia="Times New Roman" w:hAnsi="Times New Roman" w:cs="Times New Roman"/>
          <w:sz w:val="24"/>
          <w:szCs w:val="24"/>
          <w:lang w:eastAsia="de-DE"/>
        </w:rPr>
      </w:pPr>
    </w:p>
    <w:p w:rsidR="00D70286" w:rsidRDefault="00D70286" w:rsidP="004C6968">
      <w:pPr>
        <w:spacing w:after="0" w:line="240" w:lineRule="auto"/>
        <w:rPr>
          <w:rFonts w:ascii="Times New Roman" w:eastAsia="Times New Roman" w:hAnsi="Times New Roman" w:cs="Times New Roman"/>
          <w:sz w:val="24"/>
          <w:szCs w:val="24"/>
          <w:lang w:eastAsia="de-DE"/>
        </w:rPr>
      </w:pPr>
    </w:p>
    <w:p w:rsidR="00D70286" w:rsidRDefault="00D70286" w:rsidP="004C6968">
      <w:pPr>
        <w:spacing w:after="0" w:line="240" w:lineRule="auto"/>
        <w:rPr>
          <w:rFonts w:ascii="Times New Roman" w:eastAsia="Times New Roman" w:hAnsi="Times New Roman" w:cs="Times New Roman"/>
          <w:sz w:val="24"/>
          <w:szCs w:val="24"/>
          <w:lang w:eastAsia="de-DE"/>
        </w:rPr>
      </w:pPr>
    </w:p>
    <w:p w:rsidR="004C6968" w:rsidRPr="004C6968" w:rsidRDefault="00D70286" w:rsidP="004C6968">
      <w:pPr>
        <w:spacing w:after="0" w:line="240" w:lineRule="auto"/>
        <w:rPr>
          <w:rFonts w:ascii="Times New Roman" w:eastAsia="Times New Roman" w:hAnsi="Times New Roman" w:cs="Times New Roman"/>
          <w:sz w:val="24"/>
          <w:szCs w:val="24"/>
          <w:lang w:eastAsia="de-DE"/>
        </w:rPr>
      </w:pPr>
      <w:bookmarkStart w:id="0" w:name="_GoBack"/>
      <w:bookmarkEnd w:id="0"/>
      <w:r>
        <w:rPr>
          <w:rFonts w:ascii="Times New Roman" w:eastAsia="Times New Roman" w:hAnsi="Times New Roman" w:cs="Times New Roman"/>
          <w:sz w:val="24"/>
          <w:szCs w:val="24"/>
          <w:lang w:eastAsia="de-DE"/>
        </w:rPr>
        <w:pict>
          <v:rect id="_x0000_i1032"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lastRenderedPageBreak/>
        <w:t>8. Offene Fragen, numerische Simulationen und Ausblick</w:t>
      </w:r>
    </w:p>
    <w:p w:rsidR="004C6968" w:rsidRPr="004C6968" w:rsidRDefault="004C6968" w:rsidP="004C6968">
      <w:pPr>
        <w:numPr>
          <w:ilvl w:val="0"/>
          <w:numId w:val="5"/>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Die vollständige Stabilität des Potentials </w:t>
      </w:r>
      <w:proofErr w:type="gramStart"/>
      <w:r w:rsidRPr="004C6968">
        <w:rPr>
          <w:rFonts w:ascii="Arial" w:eastAsia="Times New Roman" w:hAnsi="Arial" w:cs="Arial"/>
          <w:color w:val="212529"/>
          <w:sz w:val="24"/>
          <w:szCs w:val="24"/>
          <w:lang w:eastAsia="de-DE"/>
        </w:rPr>
        <w:t>( V</w:t>
      </w:r>
      <w:proofErr w:type="gramEnd"/>
      <w:r w:rsidRPr="004C6968">
        <w:rPr>
          <w:rFonts w:ascii="Arial" w:eastAsia="Times New Roman" w:hAnsi="Arial" w:cs="Arial"/>
          <w:color w:val="212529"/>
          <w:sz w:val="24"/>
          <w:szCs w:val="24"/>
          <w:lang w:eastAsia="de-DE"/>
        </w:rPr>
        <w:t>(\Phi, H) ) erfordert noch detaillierte numerische Studien.</w:t>
      </w:r>
    </w:p>
    <w:p w:rsidR="004C6968" w:rsidRPr="004C6968" w:rsidRDefault="004C6968" w:rsidP="004C6968">
      <w:pPr>
        <w:numPr>
          <w:ilvl w:val="0"/>
          <w:numId w:val="5"/>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Präzise kosmologische Vorhersagen (Reliktdichte, Strukturentstehung) werden Gegenstand weiterer Arbeiten sein.</w:t>
      </w:r>
    </w:p>
    <w:p w:rsidR="004C6968" w:rsidRPr="004C6968" w:rsidRDefault="004C6968" w:rsidP="004C6968">
      <w:pPr>
        <w:numPr>
          <w:ilvl w:val="0"/>
          <w:numId w:val="5"/>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 xml:space="preserve">Numerische Implementierung (z. B. Python, </w:t>
      </w:r>
      <w:proofErr w:type="spellStart"/>
      <w:r w:rsidRPr="004C6968">
        <w:rPr>
          <w:rFonts w:ascii="Arial" w:eastAsia="Times New Roman" w:hAnsi="Arial" w:cs="Arial"/>
          <w:color w:val="212529"/>
          <w:sz w:val="24"/>
          <w:szCs w:val="24"/>
          <w:lang w:eastAsia="de-DE"/>
        </w:rPr>
        <w:t>Mathematica</w:t>
      </w:r>
      <w:proofErr w:type="spellEnd"/>
      <w:r w:rsidRPr="004C6968">
        <w:rPr>
          <w:rFonts w:ascii="Arial" w:eastAsia="Times New Roman" w:hAnsi="Arial" w:cs="Arial"/>
          <w:color w:val="212529"/>
          <w:sz w:val="24"/>
          <w:szCs w:val="24"/>
          <w:lang w:eastAsia="de-DE"/>
        </w:rPr>
        <w:t>, SARAH/</w:t>
      </w:r>
      <w:proofErr w:type="spellStart"/>
      <w:r w:rsidRPr="004C6968">
        <w:rPr>
          <w:rFonts w:ascii="Arial" w:eastAsia="Times New Roman" w:hAnsi="Arial" w:cs="Arial"/>
          <w:color w:val="212529"/>
          <w:sz w:val="24"/>
          <w:szCs w:val="24"/>
          <w:lang w:eastAsia="de-DE"/>
        </w:rPr>
        <w:t>SPheno</w:t>
      </w:r>
      <w:proofErr w:type="spellEnd"/>
      <w:r w:rsidRPr="004C6968">
        <w:rPr>
          <w:rFonts w:ascii="Arial" w:eastAsia="Times New Roman" w:hAnsi="Arial" w:cs="Arial"/>
          <w:color w:val="212529"/>
          <w:sz w:val="24"/>
          <w:szCs w:val="24"/>
          <w:lang w:eastAsia="de-DE"/>
        </w:rPr>
        <w:t>) wird die Parameterbereiche weiter eingrenzen und konkrete experimentelle Tests ermöglichen.</w:t>
      </w:r>
    </w:p>
    <w:p w:rsidR="004C6968" w:rsidRPr="004C6968" w:rsidRDefault="004C6968" w:rsidP="004C6968">
      <w:pPr>
        <w:numPr>
          <w:ilvl w:val="0"/>
          <w:numId w:val="5"/>
        </w:numPr>
        <w:pBdr>
          <w:top w:val="single" w:sz="2" w:space="0" w:color="E5E7EB"/>
          <w:left w:val="single" w:sz="2" w:space="19" w:color="E5E7EB"/>
          <w:bottom w:val="single" w:sz="2" w:space="0" w:color="E5E7EB"/>
          <w:right w:val="single" w:sz="2" w:space="0" w:color="E5E7EB"/>
        </w:pBdr>
        <w:shd w:val="clear" w:color="auto" w:fill="FFFFFF"/>
        <w:spacing w:before="120" w:after="120" w:line="240" w:lineRule="auto"/>
        <w:ind w:left="0"/>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Die Theorie ist bereit für die Zusammenarbeit mit größeren Teams und die Vorbereitung auf wissenschaftliche Publikationen und Überprüfungen.</w:t>
      </w:r>
    </w:p>
    <w:p w:rsidR="004C6968" w:rsidRPr="004C6968" w:rsidRDefault="00D70286" w:rsidP="004C6968">
      <w:pPr>
        <w:spacing w:after="0"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pict>
          <v:rect id="_x0000_i1033" style="width:0;height:0" o:hralign="center" o:hrstd="t" o:hrnoshade="t" o:hr="t" fillcolor="#212529" stroked="f"/>
        </w:pic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240" w:line="240" w:lineRule="auto"/>
        <w:outlineLvl w:val="1"/>
        <w:rPr>
          <w:rFonts w:ascii="Arial" w:eastAsia="Times New Roman" w:hAnsi="Arial" w:cs="Arial"/>
          <w:b/>
          <w:bCs/>
          <w:color w:val="111827"/>
          <w:sz w:val="36"/>
          <w:szCs w:val="36"/>
          <w:lang w:eastAsia="de-DE"/>
        </w:rPr>
      </w:pPr>
      <w:r w:rsidRPr="004C6968">
        <w:rPr>
          <w:rFonts w:ascii="Arial" w:eastAsia="Times New Roman" w:hAnsi="Arial" w:cs="Arial"/>
          <w:b/>
          <w:bCs/>
          <w:color w:val="111827"/>
          <w:sz w:val="36"/>
          <w:szCs w:val="36"/>
          <w:lang w:eastAsia="de-DE"/>
        </w:rPr>
        <w:t>9. Fazit</w:t>
      </w:r>
    </w:p>
    <w:p w:rsidR="004C6968" w:rsidRPr="004C6968" w:rsidRDefault="004C6968" w:rsidP="004C6968">
      <w:pPr>
        <w:pBdr>
          <w:top w:val="single" w:sz="2" w:space="0" w:color="E5E7EB"/>
          <w:left w:val="single" w:sz="2" w:space="0" w:color="E5E7EB"/>
          <w:bottom w:val="single" w:sz="2" w:space="0" w:color="E5E7EB"/>
          <w:right w:val="single" w:sz="2" w:space="0" w:color="E5E7EB"/>
        </w:pBdr>
        <w:shd w:val="clear" w:color="auto" w:fill="FFFFFF"/>
        <w:spacing w:after="300" w:line="240" w:lineRule="auto"/>
        <w:rPr>
          <w:rFonts w:ascii="Arial" w:eastAsia="Times New Roman" w:hAnsi="Arial" w:cs="Arial"/>
          <w:color w:val="212529"/>
          <w:sz w:val="24"/>
          <w:szCs w:val="24"/>
          <w:lang w:eastAsia="de-DE"/>
        </w:rPr>
      </w:pPr>
      <w:r w:rsidRPr="004C6968">
        <w:rPr>
          <w:rFonts w:ascii="Arial" w:eastAsia="Times New Roman" w:hAnsi="Arial" w:cs="Arial"/>
          <w:color w:val="212529"/>
          <w:sz w:val="24"/>
          <w:szCs w:val="24"/>
          <w:lang w:eastAsia="de-DE"/>
        </w:rPr>
        <w:t>Quantum Unificatio Maxima bietet einen expliziten, modularen und experimentell überprüfbaren Rahmen für die Vereinigung aller bekannten fundamentalen Kräfte und Materieformen. Die Theorie erfüllt die wichtigsten theoretischen Anforderungen (</w:t>
      </w:r>
      <w:proofErr w:type="spellStart"/>
      <w:r w:rsidRPr="004C6968">
        <w:rPr>
          <w:rFonts w:ascii="Arial" w:eastAsia="Times New Roman" w:hAnsi="Arial" w:cs="Arial"/>
          <w:color w:val="212529"/>
          <w:sz w:val="24"/>
          <w:szCs w:val="24"/>
          <w:lang w:eastAsia="de-DE"/>
        </w:rPr>
        <w:t>Anomaliefreiheit</w:t>
      </w:r>
      <w:proofErr w:type="spellEnd"/>
      <w:r w:rsidRPr="004C6968">
        <w:rPr>
          <w:rFonts w:ascii="Arial" w:eastAsia="Times New Roman" w:hAnsi="Arial" w:cs="Arial"/>
          <w:color w:val="212529"/>
          <w:sz w:val="24"/>
          <w:szCs w:val="24"/>
          <w:lang w:eastAsia="de-DE"/>
        </w:rPr>
        <w:t>, Stabilität, Kopplungskonvergenz, Testbarkeit), ist offen für Erweiterungen und in Einklang mit aktuellen experimentellen Daten. Durch die Kombination etablierter und innovativer Methoden eröffnet sie einen realistischen Weg zu einer umfassenden Vereinheitlichung der Physik.</w:t>
      </w:r>
    </w:p>
    <w:p w:rsidR="00345753" w:rsidRDefault="00345753"/>
    <w:sectPr w:rsidR="0034575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3449"/>
    <w:multiLevelType w:val="multilevel"/>
    <w:tmpl w:val="3086D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A75D65"/>
    <w:multiLevelType w:val="multilevel"/>
    <w:tmpl w:val="89B4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EC4E69"/>
    <w:multiLevelType w:val="multilevel"/>
    <w:tmpl w:val="B9A6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8A2A14"/>
    <w:multiLevelType w:val="multilevel"/>
    <w:tmpl w:val="EA20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3EE477F"/>
    <w:multiLevelType w:val="multilevel"/>
    <w:tmpl w:val="15B65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90A"/>
    <w:rsid w:val="00345753"/>
    <w:rsid w:val="004C6968"/>
    <w:rsid w:val="0059112C"/>
    <w:rsid w:val="00CE424C"/>
    <w:rsid w:val="00D70286"/>
    <w:rsid w:val="00F609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B82DF"/>
  <w15:chartTrackingRefBased/>
  <w15:docId w15:val="{23C2894D-720B-47B8-84C9-898CDABED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4C696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4C6968"/>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4C696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C6968"/>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4C6968"/>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4C6968"/>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4C696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4C6968"/>
    <w:rPr>
      <w:i/>
      <w:iCs/>
    </w:rPr>
  </w:style>
  <w:style w:type="character" w:styleId="Fett">
    <w:name w:val="Strong"/>
    <w:basedOn w:val="Absatz-Standardschriftart"/>
    <w:uiPriority w:val="22"/>
    <w:qFormat/>
    <w:rsid w:val="004C69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938550">
      <w:bodyDiv w:val="1"/>
      <w:marLeft w:val="0"/>
      <w:marRight w:val="0"/>
      <w:marTop w:val="0"/>
      <w:marBottom w:val="0"/>
      <w:divBdr>
        <w:top w:val="none" w:sz="0" w:space="0" w:color="auto"/>
        <w:left w:val="none" w:sz="0" w:space="0" w:color="auto"/>
        <w:bottom w:val="none" w:sz="0" w:space="0" w:color="auto"/>
        <w:right w:val="none" w:sz="0" w:space="0" w:color="auto"/>
      </w:divBdr>
      <w:divsChild>
        <w:div w:id="1714649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966</Words>
  <Characters>6087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Pilot</dc:creator>
  <cp:keywords/>
  <dc:description/>
  <cp:lastModifiedBy>Pilot</cp:lastModifiedBy>
  <cp:revision>6</cp:revision>
  <dcterms:created xsi:type="dcterms:W3CDTF">2025-08-11T22:00:00Z</dcterms:created>
  <dcterms:modified xsi:type="dcterms:W3CDTF">2025-08-11T22:47:00Z</dcterms:modified>
</cp:coreProperties>
</file>